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B83" w:rsidRDefault="005153F1" w:rsidP="00AD0640">
      <w:pPr>
        <w:spacing w:line="276" w:lineRule="auto"/>
        <w:jc w:val="both"/>
        <w:rPr>
          <w:rFonts w:eastAsia="MS Mincho" w:cs="Traditional Arabic"/>
          <w:b/>
          <w:bCs/>
          <w:sz w:val="36"/>
          <w:rtl/>
          <w:lang w:bidi="ar-DZ"/>
        </w:rPr>
      </w:pPr>
      <w:r>
        <w:rPr>
          <w:rFonts w:eastAsia="MS Mincho" w:cs="Traditional Arabic" w:hint="cs"/>
          <w:b/>
          <w:bCs/>
          <w:sz w:val="36"/>
          <w:rtl/>
          <w:lang w:bidi="ar-DZ"/>
        </w:rPr>
        <w:t xml:space="preserve">تمهيد: </w:t>
      </w:r>
    </w:p>
    <w:p w:rsidR="005153F1" w:rsidRDefault="005153F1" w:rsidP="00AD0640">
      <w:pPr>
        <w:spacing w:line="276" w:lineRule="auto"/>
        <w:jc w:val="both"/>
        <w:rPr>
          <w:rFonts w:eastAsia="MS Mincho" w:cs="Traditional Arabic"/>
          <w:sz w:val="36"/>
          <w:rtl/>
          <w:lang w:bidi="ar-DZ"/>
        </w:rPr>
      </w:pPr>
      <w:r>
        <w:rPr>
          <w:rFonts w:eastAsia="MS Mincho" w:cs="Traditional Arabic" w:hint="cs"/>
          <w:b/>
          <w:bCs/>
          <w:sz w:val="36"/>
          <w:rtl/>
          <w:lang w:bidi="ar-DZ"/>
        </w:rPr>
        <w:tab/>
      </w:r>
      <w:r>
        <w:rPr>
          <w:rFonts w:eastAsia="MS Mincho" w:cs="Traditional Arabic" w:hint="cs"/>
          <w:sz w:val="36"/>
          <w:rtl/>
          <w:lang w:bidi="ar-DZ"/>
        </w:rPr>
        <w:t xml:space="preserve">التنمية السياسية كمفهوم علمي ومبحث دراسي في علوم السياسة والاجتماع، لم تظهر إلى حيز الوجود إلا في ستينات القرن العشرين، وإن بدأت إرهاصاتها الأولى في أعقاب الحرب العالمية الثانية، </w:t>
      </w:r>
      <w:r w:rsidR="008242F4">
        <w:rPr>
          <w:rFonts w:eastAsia="MS Mincho" w:cs="Traditional Arabic" w:hint="cs"/>
          <w:sz w:val="36"/>
          <w:rtl/>
          <w:lang w:bidi="ar-DZ"/>
        </w:rPr>
        <w:t>وأوائل الخمسينات من ذات القرن، وقد كان يشير هذا المفهوم إلى: "إقامة الأبنية التي تسمح بالمشاركة الشعبية في العملية السياسية، وخلق جهاز إداري قادر على التنفيذ الفعال للسياسات الإنمائية، وتلبية مطالب المواطنين وبناء الديمقراطية لما تتضمنه من إنشاء مؤسسات سياسية، وخلق ثقافة سياسية تؤكد على الولاء، وتفتح الآفاق إلى التعددية الحزبية".</w:t>
      </w:r>
      <w:r w:rsidR="008242F4">
        <w:rPr>
          <w:rStyle w:val="a4"/>
          <w:rFonts w:eastAsia="MS Mincho" w:cs="Traditional Arabic"/>
          <w:sz w:val="36"/>
          <w:rtl/>
          <w:lang w:bidi="ar-DZ"/>
        </w:rPr>
        <w:footnoteReference w:id="2"/>
      </w:r>
    </w:p>
    <w:p w:rsidR="00737C68" w:rsidRDefault="00737C68" w:rsidP="00AD0640">
      <w:pPr>
        <w:spacing w:line="276" w:lineRule="auto"/>
        <w:jc w:val="both"/>
        <w:rPr>
          <w:rFonts w:eastAsia="MS Mincho" w:cs="Traditional Arabic"/>
          <w:sz w:val="36"/>
          <w:rtl/>
          <w:lang w:bidi="ar-DZ"/>
        </w:rPr>
      </w:pPr>
      <w:r>
        <w:rPr>
          <w:rFonts w:eastAsia="MS Mincho" w:cs="Traditional Arabic" w:hint="cs"/>
          <w:sz w:val="36"/>
          <w:rtl/>
          <w:lang w:bidi="ar-DZ"/>
        </w:rPr>
        <w:tab/>
        <w:t>هذه المشاركة الشعبية التي تعبر عن وجود ثقافة سياسية، حيث تؤدي هذه المشاركة إلى عملية الاستقرار السياسي، التي هي سمة من سمات المجتمعات الديمقراطية المتطورة، والاستقرار السياسي هو أحد نتائج هذه المشاركة، إذ يتطلب العمل السياسي توفير آليات الحوار، حيث تستطيع جميع طبقات المجتمع التعبير عن آرائها بواسطة الوسائل السلمية المكفولة دستوريا.</w:t>
      </w:r>
      <w:r>
        <w:rPr>
          <w:rStyle w:val="a4"/>
          <w:rFonts w:eastAsia="MS Mincho" w:cs="Traditional Arabic"/>
          <w:sz w:val="36"/>
          <w:rtl/>
          <w:lang w:bidi="ar-DZ"/>
        </w:rPr>
        <w:footnoteReference w:id="3"/>
      </w:r>
    </w:p>
    <w:p w:rsidR="00D109DD" w:rsidRDefault="00737C68" w:rsidP="00AD0640">
      <w:pPr>
        <w:spacing w:line="276" w:lineRule="auto"/>
        <w:jc w:val="both"/>
        <w:rPr>
          <w:rFonts w:eastAsia="MS Mincho" w:cs="Traditional Arabic"/>
          <w:sz w:val="36"/>
          <w:rtl/>
          <w:lang w:bidi="ar-DZ"/>
        </w:rPr>
      </w:pPr>
      <w:r>
        <w:rPr>
          <w:rFonts w:eastAsia="MS Mincho" w:cs="Traditional Arabic" w:hint="cs"/>
          <w:sz w:val="36"/>
          <w:rtl/>
          <w:lang w:bidi="ar-DZ"/>
        </w:rPr>
        <w:tab/>
        <w:t>وتأسيسا على ذلك سنتناول في هذا الفصل العناصر التالية:</w:t>
      </w:r>
    </w:p>
    <w:p w:rsidR="00D109DD" w:rsidRDefault="00D109DD" w:rsidP="00AD0640">
      <w:pPr>
        <w:spacing w:line="276" w:lineRule="auto"/>
        <w:jc w:val="both"/>
        <w:rPr>
          <w:rFonts w:eastAsia="MS Mincho" w:cs="Traditional Arabic"/>
          <w:sz w:val="36"/>
          <w:rtl/>
          <w:lang w:bidi="ar-DZ"/>
        </w:rPr>
      </w:pPr>
      <w:r>
        <w:rPr>
          <w:rFonts w:eastAsia="MS Mincho" w:cs="Traditional Arabic" w:hint="cs"/>
          <w:sz w:val="36"/>
          <w:rtl/>
          <w:lang w:bidi="ar-DZ"/>
        </w:rPr>
        <w:t>المبحث الأول: الإطار النظري للتنمية السياسية.</w:t>
      </w:r>
    </w:p>
    <w:p w:rsidR="00D109DD" w:rsidRDefault="00D109DD" w:rsidP="00AD0640">
      <w:pPr>
        <w:spacing w:line="276" w:lineRule="auto"/>
        <w:jc w:val="both"/>
        <w:rPr>
          <w:rFonts w:eastAsia="MS Mincho" w:cs="Traditional Arabic"/>
          <w:sz w:val="36"/>
          <w:rtl/>
          <w:lang w:bidi="ar-DZ"/>
        </w:rPr>
      </w:pPr>
      <w:r>
        <w:rPr>
          <w:rFonts w:eastAsia="MS Mincho" w:cs="Traditional Arabic" w:hint="cs"/>
          <w:sz w:val="36"/>
          <w:rtl/>
          <w:lang w:bidi="ar-DZ"/>
        </w:rPr>
        <w:t>المبحث الثاني: أزمات وأدوات التنمية السياسية.</w:t>
      </w:r>
    </w:p>
    <w:p w:rsidR="00D109DD" w:rsidRDefault="00D109DD" w:rsidP="00AD0640">
      <w:pPr>
        <w:spacing w:line="276" w:lineRule="auto"/>
        <w:jc w:val="both"/>
        <w:rPr>
          <w:rFonts w:eastAsia="MS Mincho" w:cs="Traditional Arabic"/>
          <w:sz w:val="36"/>
          <w:rtl/>
          <w:lang w:bidi="ar-DZ"/>
        </w:rPr>
      </w:pPr>
      <w:r>
        <w:rPr>
          <w:rFonts w:eastAsia="MS Mincho" w:cs="Traditional Arabic" w:hint="cs"/>
          <w:sz w:val="36"/>
          <w:rtl/>
          <w:lang w:bidi="ar-DZ"/>
        </w:rPr>
        <w:t>المبحث الثالث:</w:t>
      </w:r>
      <w:r w:rsidR="00E73225">
        <w:rPr>
          <w:rFonts w:eastAsia="MS Mincho" w:cs="Traditional Arabic" w:hint="cs"/>
          <w:sz w:val="36"/>
          <w:rtl/>
          <w:lang w:bidi="ar-DZ"/>
        </w:rPr>
        <w:t xml:space="preserve"> الإطار</w:t>
      </w:r>
      <w:r>
        <w:rPr>
          <w:rFonts w:eastAsia="MS Mincho" w:cs="Traditional Arabic" w:hint="cs"/>
          <w:sz w:val="36"/>
          <w:rtl/>
          <w:lang w:bidi="ar-DZ"/>
        </w:rPr>
        <w:t xml:space="preserve"> النظري للاستقرار السياسي.</w:t>
      </w:r>
    </w:p>
    <w:p w:rsidR="002A6DAE" w:rsidRDefault="00D109DD" w:rsidP="00AD0640">
      <w:pPr>
        <w:spacing w:line="276" w:lineRule="auto"/>
        <w:jc w:val="both"/>
        <w:rPr>
          <w:rFonts w:eastAsia="MS Mincho" w:cs="Traditional Arabic"/>
          <w:sz w:val="36"/>
          <w:rtl/>
          <w:lang w:bidi="ar-DZ"/>
        </w:rPr>
      </w:pPr>
      <w:r>
        <w:rPr>
          <w:rFonts w:eastAsia="MS Mincho" w:cs="Traditional Arabic" w:hint="cs"/>
          <w:sz w:val="36"/>
          <w:rtl/>
          <w:lang w:bidi="ar-DZ"/>
        </w:rPr>
        <w:t>المبحث الرابع:</w:t>
      </w:r>
      <w:r w:rsidR="00E73225">
        <w:rPr>
          <w:rFonts w:eastAsia="MS Mincho" w:cs="Traditional Arabic" w:hint="cs"/>
          <w:sz w:val="36"/>
          <w:rtl/>
          <w:lang w:bidi="ar-DZ"/>
        </w:rPr>
        <w:t xml:space="preserve"> </w:t>
      </w:r>
      <w:r>
        <w:rPr>
          <w:rFonts w:eastAsia="MS Mincho" w:cs="Traditional Arabic" w:hint="cs"/>
          <w:sz w:val="36"/>
          <w:rtl/>
          <w:lang w:bidi="ar-DZ"/>
        </w:rPr>
        <w:t xml:space="preserve">آليات ومتطلبات الاستقرار السياسي. </w:t>
      </w:r>
      <w:r w:rsidR="00737C68">
        <w:rPr>
          <w:rFonts w:eastAsia="MS Mincho" w:cs="Traditional Arabic" w:hint="cs"/>
          <w:sz w:val="36"/>
          <w:rtl/>
          <w:lang w:bidi="ar-DZ"/>
        </w:rPr>
        <w:t xml:space="preserve">  </w:t>
      </w:r>
    </w:p>
    <w:p w:rsidR="002A6DAE" w:rsidRDefault="002A6DAE" w:rsidP="00AD0640">
      <w:pPr>
        <w:spacing w:line="276" w:lineRule="auto"/>
        <w:jc w:val="both"/>
        <w:rPr>
          <w:rFonts w:eastAsia="MS Mincho" w:cs="Traditional Arabic"/>
          <w:sz w:val="36"/>
          <w:rtl/>
          <w:lang w:bidi="ar-DZ"/>
        </w:rPr>
      </w:pPr>
    </w:p>
    <w:p w:rsidR="002A6DAE" w:rsidRDefault="002A6DAE" w:rsidP="00AD0640">
      <w:pPr>
        <w:spacing w:line="276" w:lineRule="auto"/>
        <w:jc w:val="both"/>
        <w:rPr>
          <w:rFonts w:eastAsia="MS Mincho" w:cs="Traditional Arabic"/>
          <w:sz w:val="36"/>
          <w:rtl/>
          <w:lang w:bidi="ar-DZ"/>
        </w:rPr>
      </w:pPr>
    </w:p>
    <w:p w:rsidR="002A6DAE" w:rsidRDefault="002A6DAE" w:rsidP="00AD0640">
      <w:pPr>
        <w:spacing w:line="276" w:lineRule="auto"/>
        <w:jc w:val="both"/>
        <w:rPr>
          <w:rFonts w:eastAsia="MS Mincho" w:cs="Traditional Arabic"/>
          <w:sz w:val="36"/>
          <w:rtl/>
          <w:lang w:bidi="ar-DZ"/>
        </w:rPr>
      </w:pPr>
    </w:p>
    <w:p w:rsidR="002A6DAE" w:rsidRDefault="002A6DAE" w:rsidP="00AD0640">
      <w:pPr>
        <w:spacing w:line="276" w:lineRule="auto"/>
        <w:jc w:val="both"/>
        <w:rPr>
          <w:rFonts w:eastAsia="MS Mincho" w:cs="Traditional Arabic"/>
          <w:sz w:val="36"/>
          <w:rtl/>
          <w:lang w:bidi="ar-DZ"/>
        </w:rPr>
      </w:pPr>
    </w:p>
    <w:p w:rsidR="002A6DAE" w:rsidRDefault="002A6DAE" w:rsidP="00AD0640">
      <w:pPr>
        <w:spacing w:line="276" w:lineRule="auto"/>
        <w:jc w:val="both"/>
        <w:rPr>
          <w:rFonts w:eastAsia="MS Mincho" w:cs="Traditional Arabic"/>
          <w:sz w:val="36"/>
          <w:rtl/>
          <w:lang w:bidi="ar-DZ"/>
        </w:rPr>
      </w:pPr>
    </w:p>
    <w:p w:rsidR="002A6DAE" w:rsidRDefault="002A6DAE" w:rsidP="00AD0640">
      <w:pPr>
        <w:spacing w:line="276" w:lineRule="auto"/>
        <w:jc w:val="both"/>
        <w:rPr>
          <w:rFonts w:eastAsia="MS Mincho" w:cs="Traditional Arabic"/>
          <w:sz w:val="36"/>
          <w:rtl/>
          <w:lang w:bidi="ar-DZ"/>
        </w:rPr>
      </w:pPr>
    </w:p>
    <w:p w:rsidR="002A6DAE" w:rsidRPr="002A6DAE" w:rsidRDefault="002A6DAE" w:rsidP="00AD0640">
      <w:pPr>
        <w:spacing w:line="276" w:lineRule="auto"/>
        <w:jc w:val="both"/>
        <w:rPr>
          <w:rFonts w:eastAsia="MS Mincho" w:cs="Traditional Arabic"/>
          <w:b/>
          <w:bCs/>
          <w:sz w:val="36"/>
          <w:rtl/>
          <w:lang w:bidi="ar-DZ"/>
        </w:rPr>
      </w:pPr>
      <w:r w:rsidRPr="002A6DAE">
        <w:rPr>
          <w:rFonts w:eastAsia="MS Mincho" w:cs="Traditional Arabic" w:hint="cs"/>
          <w:b/>
          <w:bCs/>
          <w:sz w:val="36"/>
          <w:rtl/>
          <w:lang w:bidi="ar-DZ"/>
        </w:rPr>
        <w:lastRenderedPageBreak/>
        <w:t>المبحث الأول: الإطار النظري للتنمية السياسية.</w:t>
      </w:r>
    </w:p>
    <w:p w:rsidR="002A6DAE" w:rsidRDefault="002A6DAE" w:rsidP="00AD0640">
      <w:pPr>
        <w:spacing w:line="276" w:lineRule="auto"/>
        <w:jc w:val="both"/>
        <w:rPr>
          <w:rFonts w:eastAsia="MS Mincho" w:cs="Traditional Arabic"/>
          <w:sz w:val="36"/>
          <w:rtl/>
          <w:lang w:bidi="ar-DZ"/>
        </w:rPr>
      </w:pPr>
      <w:r>
        <w:rPr>
          <w:rFonts w:eastAsia="MS Mincho" w:cs="Traditional Arabic" w:hint="cs"/>
          <w:sz w:val="36"/>
          <w:rtl/>
          <w:lang w:bidi="ar-DZ"/>
        </w:rPr>
        <w:tab/>
        <w:t>يعد مصطلح التنمية السياسية من المفاهيم الحديثة في العلوم السياسية، حيث تناول هذا المفهوم العديد من فقهاء علم السي</w:t>
      </w:r>
      <w:r w:rsidR="00E36C12">
        <w:rPr>
          <w:rFonts w:eastAsia="MS Mincho" w:cs="Traditional Arabic" w:hint="cs"/>
          <w:sz w:val="36"/>
          <w:rtl/>
          <w:lang w:bidi="ar-DZ"/>
        </w:rPr>
        <w:t xml:space="preserve">اسة، خاصة وأنّ وهذا المفهوم قد </w:t>
      </w:r>
      <w:r w:rsidR="00E73225">
        <w:rPr>
          <w:rFonts w:eastAsia="MS Mincho" w:cs="Traditional Arabic" w:hint="cs"/>
          <w:sz w:val="36"/>
          <w:rtl/>
          <w:lang w:bidi="ar-DZ"/>
        </w:rPr>
        <w:t>ارتبط</w:t>
      </w:r>
      <w:r>
        <w:rPr>
          <w:rFonts w:eastAsia="MS Mincho" w:cs="Traditional Arabic" w:hint="cs"/>
          <w:sz w:val="36"/>
          <w:rtl/>
          <w:lang w:bidi="ar-DZ"/>
        </w:rPr>
        <w:t xml:space="preserve"> بدول العالم الثالث التي تسعى إلى تحقيق تنمية سياسية من أجل اللحاق بركب الدولة المتقدمة، وقبل التطرق إلى تعريف التنمية السياسية سنتناول أهم المصطلحات المشابهة لها.</w:t>
      </w:r>
    </w:p>
    <w:p w:rsidR="00F957C8" w:rsidRDefault="002A6DAE" w:rsidP="00AD0640">
      <w:pPr>
        <w:spacing w:line="276" w:lineRule="auto"/>
        <w:jc w:val="both"/>
        <w:rPr>
          <w:rFonts w:eastAsia="MS Mincho" w:cs="Traditional Arabic"/>
          <w:sz w:val="36"/>
          <w:rtl/>
          <w:lang w:bidi="ar-DZ"/>
        </w:rPr>
      </w:pPr>
      <w:r w:rsidRPr="002A6DAE">
        <w:rPr>
          <w:rFonts w:eastAsia="MS Mincho" w:cs="Traditional Arabic" w:hint="cs"/>
          <w:b/>
          <w:bCs/>
          <w:sz w:val="36"/>
          <w:rtl/>
          <w:lang w:bidi="ar-DZ"/>
        </w:rPr>
        <w:t>المطلب الأول: مفهوم التنمية السياسية.</w:t>
      </w:r>
    </w:p>
    <w:p w:rsidR="00F957C8" w:rsidRDefault="00F957C8" w:rsidP="00AD0640">
      <w:pPr>
        <w:spacing w:line="276" w:lineRule="auto"/>
        <w:jc w:val="both"/>
        <w:rPr>
          <w:rFonts w:eastAsia="MS Mincho" w:cs="Traditional Arabic"/>
          <w:sz w:val="36"/>
          <w:rtl/>
          <w:lang w:bidi="ar-DZ"/>
        </w:rPr>
      </w:pPr>
      <w:r w:rsidRPr="00D44F73">
        <w:rPr>
          <w:rFonts w:eastAsia="MS Mincho" w:cs="Traditional Arabic" w:hint="cs"/>
          <w:b/>
          <w:bCs/>
          <w:sz w:val="36"/>
          <w:rtl/>
          <w:lang w:bidi="ar-DZ"/>
        </w:rPr>
        <w:t>أولا:التنمية السياسية وعلاقتها ببعض المصطلحات المشابهة لها</w:t>
      </w:r>
      <w:r>
        <w:rPr>
          <w:rFonts w:eastAsia="MS Mincho" w:cs="Traditional Arabic" w:hint="cs"/>
          <w:sz w:val="36"/>
          <w:rtl/>
          <w:lang w:bidi="ar-DZ"/>
        </w:rPr>
        <w:t xml:space="preserve">: </w:t>
      </w:r>
    </w:p>
    <w:p w:rsidR="00737C68" w:rsidRDefault="00F957C8" w:rsidP="00AD0640">
      <w:pPr>
        <w:spacing w:line="276" w:lineRule="auto"/>
        <w:jc w:val="both"/>
        <w:rPr>
          <w:rFonts w:eastAsia="MS Mincho" w:cs="Traditional Arabic"/>
          <w:sz w:val="36"/>
          <w:rtl/>
          <w:lang w:bidi="ar-DZ"/>
        </w:rPr>
      </w:pPr>
      <w:r>
        <w:rPr>
          <w:rFonts w:eastAsia="MS Mincho" w:cs="Traditional Arabic" w:hint="cs"/>
          <w:sz w:val="36"/>
          <w:rtl/>
          <w:lang w:bidi="ar-DZ"/>
        </w:rPr>
        <w:tab/>
        <w:t>هناك عد</w:t>
      </w:r>
      <w:r w:rsidR="00E36C12">
        <w:rPr>
          <w:rFonts w:eastAsia="MS Mincho" w:cs="Traditional Arabic" w:hint="cs"/>
          <w:sz w:val="36"/>
          <w:rtl/>
          <w:lang w:bidi="ar-DZ"/>
        </w:rPr>
        <w:t>ّ</w:t>
      </w:r>
      <w:r>
        <w:rPr>
          <w:rFonts w:eastAsia="MS Mincho" w:cs="Traditional Arabic" w:hint="cs"/>
          <w:sz w:val="36"/>
          <w:rtl/>
          <w:lang w:bidi="ar-DZ"/>
        </w:rPr>
        <w:t>ة مفاهيم مرتبطة بمفهوم التنمية السياسية منها:</w:t>
      </w:r>
      <w:r w:rsidR="00E73225">
        <w:rPr>
          <w:rFonts w:eastAsia="MS Mincho" w:cs="Traditional Arabic" w:hint="cs"/>
          <w:sz w:val="36"/>
          <w:rtl/>
          <w:lang w:bidi="ar-DZ"/>
        </w:rPr>
        <w:t xml:space="preserve"> </w:t>
      </w:r>
      <w:r>
        <w:rPr>
          <w:rFonts w:eastAsia="MS Mincho" w:cs="Traditional Arabic" w:hint="cs"/>
          <w:sz w:val="36"/>
          <w:rtl/>
          <w:lang w:bidi="ar-DZ"/>
        </w:rPr>
        <w:t xml:space="preserve">التحديث السياسي، التغيير السياسي، </w:t>
      </w:r>
      <w:r w:rsidR="00062F90">
        <w:rPr>
          <w:rFonts w:eastAsia="MS Mincho" w:cs="Traditional Arabic" w:hint="cs"/>
          <w:sz w:val="36"/>
          <w:rtl/>
          <w:lang w:bidi="ar-DZ"/>
        </w:rPr>
        <w:t>الإصلاح</w:t>
      </w:r>
      <w:r>
        <w:rPr>
          <w:rFonts w:eastAsia="MS Mincho" w:cs="Traditional Arabic" w:hint="cs"/>
          <w:sz w:val="36"/>
          <w:rtl/>
          <w:lang w:bidi="ar-DZ"/>
        </w:rPr>
        <w:t xml:space="preserve"> السياسي، التحول السياسي، التطور السياسي، التغريب السياسي.</w:t>
      </w:r>
      <w:r>
        <w:rPr>
          <w:rStyle w:val="a4"/>
          <w:rFonts w:eastAsia="MS Mincho" w:cs="Traditional Arabic"/>
          <w:sz w:val="36"/>
          <w:rtl/>
          <w:lang w:bidi="ar-DZ"/>
        </w:rPr>
        <w:footnoteReference w:id="4"/>
      </w:r>
      <w:r w:rsidR="002A6DAE" w:rsidRPr="00F957C8">
        <w:rPr>
          <w:rFonts w:eastAsia="MS Mincho" w:cs="Traditional Arabic" w:hint="cs"/>
          <w:sz w:val="36"/>
          <w:rtl/>
          <w:lang w:bidi="ar-DZ"/>
        </w:rPr>
        <w:t xml:space="preserve"> </w:t>
      </w:r>
      <w:r w:rsidR="00737C68" w:rsidRPr="00F957C8">
        <w:rPr>
          <w:rFonts w:eastAsia="MS Mincho" w:cs="Traditional Arabic" w:hint="cs"/>
          <w:sz w:val="36"/>
          <w:rtl/>
          <w:lang w:bidi="ar-DZ"/>
        </w:rPr>
        <w:t xml:space="preserve">  </w:t>
      </w:r>
    </w:p>
    <w:p w:rsidR="00E00A44" w:rsidRDefault="00FD63B3" w:rsidP="001363BE">
      <w:pPr>
        <w:spacing w:line="276" w:lineRule="auto"/>
        <w:jc w:val="both"/>
        <w:rPr>
          <w:rFonts w:eastAsia="MS Mincho" w:cs="Traditional Arabic"/>
          <w:sz w:val="36"/>
          <w:rtl/>
          <w:lang w:bidi="ar-DZ"/>
        </w:rPr>
      </w:pPr>
      <w:r w:rsidRPr="00D44F73">
        <w:rPr>
          <w:rFonts w:eastAsia="MS Mincho" w:cs="Traditional Arabic" w:hint="cs"/>
          <w:b/>
          <w:bCs/>
          <w:sz w:val="36"/>
          <w:rtl/>
          <w:lang w:bidi="ar-DZ"/>
        </w:rPr>
        <w:t>أ- التحديث السياسي</w:t>
      </w:r>
      <w:r>
        <w:rPr>
          <w:rFonts w:eastAsia="MS Mincho" w:cs="Traditional Arabic" w:hint="cs"/>
          <w:sz w:val="36"/>
          <w:rtl/>
          <w:lang w:bidi="ar-DZ"/>
        </w:rPr>
        <w:t xml:space="preserve">: هناك بعض الباحثين حاول أن يقدم تعريفا محددا للمفهوم، وفي هذا الصدد يذهب </w:t>
      </w:r>
      <w:r w:rsidRPr="00FD63B3">
        <w:rPr>
          <w:rFonts w:eastAsia="MS Mincho" w:cs="Traditional Arabic" w:hint="cs"/>
          <w:b/>
          <w:bCs/>
          <w:sz w:val="36"/>
          <w:rtl/>
          <w:lang w:bidi="ar-DZ"/>
        </w:rPr>
        <w:t>"إيزنستات"</w:t>
      </w:r>
      <w:r>
        <w:rPr>
          <w:rFonts w:eastAsia="MS Mincho" w:cs="Traditional Arabic" w:hint="cs"/>
          <w:sz w:val="36"/>
          <w:rtl/>
          <w:lang w:bidi="ar-DZ"/>
        </w:rPr>
        <w:t xml:space="preserve"> إلى النظر إلى</w:t>
      </w:r>
      <w:r w:rsidR="00E73225">
        <w:rPr>
          <w:rFonts w:eastAsia="MS Mincho" w:cs="Traditional Arabic" w:hint="cs"/>
          <w:sz w:val="36"/>
          <w:rtl/>
          <w:lang w:bidi="ar-DZ"/>
        </w:rPr>
        <w:t xml:space="preserve"> </w:t>
      </w:r>
      <w:r>
        <w:rPr>
          <w:rFonts w:eastAsia="MS Mincho" w:cs="Traditional Arabic" w:hint="cs"/>
          <w:sz w:val="36"/>
          <w:rtl/>
          <w:lang w:bidi="ar-DZ"/>
        </w:rPr>
        <w:t xml:space="preserve"> </w:t>
      </w:r>
      <w:r w:rsidR="00E73225">
        <w:rPr>
          <w:rFonts w:eastAsia="MS Mincho" w:cs="Traditional Arabic" w:hint="cs"/>
          <w:sz w:val="36"/>
          <w:rtl/>
          <w:lang w:bidi="ar-DZ"/>
        </w:rPr>
        <w:t>ال</w:t>
      </w:r>
      <w:r>
        <w:rPr>
          <w:rFonts w:eastAsia="MS Mincho" w:cs="Traditional Arabic" w:hint="cs"/>
          <w:sz w:val="36"/>
          <w:rtl/>
          <w:lang w:bidi="ar-DZ"/>
        </w:rPr>
        <w:t>مفهوم من الناحية التاريخية فيعتبره " أنه يشير إلى عملية التغيير نحو أنماط من النظم الاجتماعية ،والاقتصادية والسياسية التي تطورت في غرب أوروبا وأمريكا الشمالية، ما بين القرنيين 17-19، ثم انتشرت</w:t>
      </w:r>
      <w:r w:rsidR="00E36C12">
        <w:rPr>
          <w:rFonts w:eastAsia="MS Mincho" w:cs="Traditional Arabic" w:hint="cs"/>
          <w:sz w:val="36"/>
          <w:rtl/>
          <w:lang w:bidi="ar-DZ"/>
        </w:rPr>
        <w:t xml:space="preserve"> إلى دول أروبية أخرى، وبعدها في</w:t>
      </w:r>
      <w:r>
        <w:rPr>
          <w:rFonts w:eastAsia="MS Mincho" w:cs="Traditional Arabic" w:hint="cs"/>
          <w:sz w:val="36"/>
          <w:rtl/>
          <w:lang w:bidi="ar-DZ"/>
        </w:rPr>
        <w:t xml:space="preserve"> دول أمريكا الجنوبية وآسيا وإفريق</w:t>
      </w:r>
      <w:r w:rsidR="0001293A">
        <w:rPr>
          <w:rFonts w:eastAsia="MS Mincho" w:cs="Traditional Arabic" w:hint="cs"/>
          <w:sz w:val="36"/>
          <w:rtl/>
          <w:lang w:bidi="ar-DZ"/>
        </w:rPr>
        <w:t>ي</w:t>
      </w:r>
      <w:r>
        <w:rPr>
          <w:rFonts w:eastAsia="MS Mincho" w:cs="Traditional Arabic" w:hint="cs"/>
          <w:sz w:val="36"/>
          <w:rtl/>
          <w:lang w:bidi="ar-DZ"/>
        </w:rPr>
        <w:t xml:space="preserve">ا في القرنين 19-20 </w:t>
      </w:r>
      <w:r w:rsidR="00062F90">
        <w:rPr>
          <w:rFonts w:eastAsia="MS Mincho" w:cs="Traditional Arabic" w:hint="cs"/>
          <w:sz w:val="36"/>
          <w:rtl/>
          <w:lang w:bidi="ar-DZ"/>
        </w:rPr>
        <w:t>"</w:t>
      </w:r>
      <w:r w:rsidR="00062F90">
        <w:rPr>
          <w:rStyle w:val="a4"/>
          <w:rFonts w:eastAsia="MS Mincho" w:cs="Traditional Arabic"/>
          <w:sz w:val="36"/>
          <w:rtl/>
          <w:lang w:bidi="ar-DZ"/>
        </w:rPr>
        <w:footnoteReference w:id="5"/>
      </w:r>
      <w:r w:rsidR="004261EB">
        <w:rPr>
          <w:rFonts w:eastAsia="MS Mincho" w:cs="Traditional Arabic" w:hint="cs"/>
          <w:sz w:val="36"/>
          <w:rtl/>
          <w:lang w:bidi="ar-DZ"/>
        </w:rPr>
        <w:t xml:space="preserve">.ويرى </w:t>
      </w:r>
      <w:r w:rsidR="004261EB" w:rsidRPr="004261EB">
        <w:rPr>
          <w:rFonts w:eastAsia="MS Mincho" w:cs="Traditional Arabic" w:hint="cs"/>
          <w:b/>
          <w:bCs/>
          <w:sz w:val="36"/>
          <w:rtl/>
          <w:lang w:bidi="ar-DZ"/>
        </w:rPr>
        <w:t>"بارسونز"</w:t>
      </w:r>
      <w:r w:rsidR="004261EB">
        <w:rPr>
          <w:rFonts w:eastAsia="MS Mincho" w:cs="Traditional Arabic" w:hint="cs"/>
          <w:sz w:val="36"/>
          <w:rtl/>
          <w:lang w:bidi="ar-DZ"/>
        </w:rPr>
        <w:t xml:space="preserve"> و</w:t>
      </w:r>
      <w:r w:rsidR="004261EB" w:rsidRPr="004261EB">
        <w:rPr>
          <w:rFonts w:eastAsia="MS Mincho" w:cs="Traditional Arabic" w:hint="cs"/>
          <w:b/>
          <w:bCs/>
          <w:sz w:val="36"/>
          <w:rtl/>
          <w:lang w:bidi="ar-DZ"/>
        </w:rPr>
        <w:t>"ليرنر</w:t>
      </w:r>
      <w:r w:rsidR="004261EB">
        <w:rPr>
          <w:rFonts w:eastAsia="MS Mincho" w:cs="Traditional Arabic" w:hint="cs"/>
          <w:b/>
          <w:bCs/>
          <w:sz w:val="36"/>
          <w:rtl/>
          <w:lang w:bidi="ar-DZ"/>
        </w:rPr>
        <w:t>"</w:t>
      </w:r>
      <w:r w:rsidR="004261EB" w:rsidRPr="004261EB">
        <w:rPr>
          <w:rFonts w:eastAsia="MS Mincho" w:cs="Traditional Arabic" w:hint="cs"/>
          <w:sz w:val="36"/>
          <w:rtl/>
          <w:lang w:bidi="ar-DZ"/>
        </w:rPr>
        <w:t>و</w:t>
      </w:r>
      <w:r w:rsidR="004261EB">
        <w:rPr>
          <w:rFonts w:eastAsia="MS Mincho" w:cs="Traditional Arabic" w:hint="cs"/>
          <w:b/>
          <w:bCs/>
          <w:sz w:val="36"/>
          <w:rtl/>
          <w:lang w:bidi="ar-DZ"/>
        </w:rPr>
        <w:t>"</w:t>
      </w:r>
      <w:r w:rsidR="004261EB" w:rsidRPr="004261EB">
        <w:rPr>
          <w:rFonts w:eastAsia="MS Mincho" w:cs="Traditional Arabic" w:hint="cs"/>
          <w:b/>
          <w:bCs/>
          <w:sz w:val="36"/>
          <w:rtl/>
          <w:lang w:bidi="ar-DZ"/>
        </w:rPr>
        <w:t>باو</w:t>
      </w:r>
      <w:r w:rsidR="004261EB">
        <w:rPr>
          <w:rFonts w:eastAsia="MS Mincho" w:cs="Traditional Arabic" w:hint="cs"/>
          <w:b/>
          <w:bCs/>
          <w:sz w:val="36"/>
          <w:rtl/>
          <w:lang w:bidi="ar-DZ"/>
        </w:rPr>
        <w:t>ل</w:t>
      </w:r>
      <w:r w:rsidR="004261EB" w:rsidRPr="004261EB">
        <w:rPr>
          <w:rFonts w:eastAsia="MS Mincho" w:cs="Traditional Arabic" w:hint="cs"/>
          <w:b/>
          <w:bCs/>
          <w:sz w:val="36"/>
          <w:rtl/>
          <w:lang w:bidi="ar-DZ"/>
        </w:rPr>
        <w:t>"</w:t>
      </w:r>
      <w:r w:rsidR="004261EB" w:rsidRPr="008C4B4F">
        <w:rPr>
          <w:rFonts w:eastAsia="MS Mincho" w:cs="Traditional Arabic" w:hint="cs"/>
          <w:sz w:val="36"/>
          <w:rtl/>
          <w:lang w:bidi="ar-DZ"/>
        </w:rPr>
        <w:t xml:space="preserve"> </w:t>
      </w:r>
      <w:r w:rsidR="008C4B4F" w:rsidRPr="008C4B4F">
        <w:rPr>
          <w:rFonts w:eastAsia="MS Mincho" w:cs="Traditional Arabic" w:hint="cs"/>
          <w:sz w:val="36"/>
          <w:rtl/>
          <w:lang w:bidi="ar-DZ"/>
        </w:rPr>
        <w:t>أنّ التحديث هو عملية ثقافية تشمل تبني قيم ومواقف ملائمة للطموح العملي والتجديد العقلاني واتجاه الانجاز بدلا من القيم السائدة في المجتمع التقليدي، ويرى أصحاب هذه النظرية أن التنمية ستحدث في العالم الثالث عن طريق نقل</w:t>
      </w:r>
      <w:r w:rsidR="00E73225">
        <w:rPr>
          <w:rFonts w:eastAsia="MS Mincho" w:cs="Traditional Arabic" w:hint="cs"/>
          <w:sz w:val="36"/>
          <w:rtl/>
          <w:lang w:bidi="ar-DZ"/>
        </w:rPr>
        <w:t xml:space="preserve"> الأفكار </w:t>
      </w:r>
      <w:r w:rsidR="008C4B4F" w:rsidRPr="008C4B4F">
        <w:rPr>
          <w:rFonts w:eastAsia="MS Mincho" w:cs="Traditional Arabic" w:hint="cs"/>
          <w:sz w:val="36"/>
          <w:rtl/>
          <w:lang w:bidi="ar-DZ"/>
        </w:rPr>
        <w:t>والقيم من الغرب وعن طريق التصنيع الذي سيزيح العقبات الثقافية التقليدية، وبذلك تجعل العالم الثالث حديثا مما يعني أيضا غربيا في طبيعته</w:t>
      </w:r>
      <w:r w:rsidR="008C4B4F" w:rsidRPr="008C4B4F">
        <w:rPr>
          <w:rStyle w:val="a4"/>
          <w:rFonts w:eastAsia="MS Mincho" w:cs="Traditional Arabic"/>
          <w:sz w:val="36"/>
          <w:rtl/>
          <w:lang w:bidi="ar-DZ"/>
        </w:rPr>
        <w:footnoteReference w:id="6"/>
      </w:r>
      <w:r w:rsidR="00D44F73">
        <w:rPr>
          <w:rFonts w:eastAsia="MS Mincho" w:cs="Traditional Arabic" w:hint="cs"/>
          <w:sz w:val="36"/>
          <w:rtl/>
          <w:lang w:bidi="ar-DZ"/>
        </w:rPr>
        <w:t xml:space="preserve">، </w:t>
      </w:r>
      <w:r w:rsidR="00281A4F">
        <w:rPr>
          <w:rFonts w:eastAsia="MS Mincho" w:cs="Traditional Arabic" w:hint="cs"/>
          <w:sz w:val="36"/>
          <w:rtl/>
          <w:lang w:bidi="ar-DZ"/>
        </w:rPr>
        <w:t>وانطلاقا من هذه النظرية أعتقد أن التنمية في دول العالم الثالث يجب أن تكون مستقاة من البيئة المحلية، لأن الحلّ إذا لم يكن وليد بيئته مصيره الفشل، لذا أعيب على دول العالم الثالث هذه التبعية الفكرية واستر</w:t>
      </w:r>
      <w:r w:rsidR="00591B57">
        <w:rPr>
          <w:rFonts w:eastAsia="MS Mincho" w:cs="Traditional Arabic" w:hint="cs"/>
          <w:sz w:val="36"/>
          <w:rtl/>
          <w:lang w:bidi="ar-DZ"/>
        </w:rPr>
        <w:t>اد</w:t>
      </w:r>
      <w:r w:rsidR="00281A4F">
        <w:rPr>
          <w:rFonts w:eastAsia="MS Mincho" w:cs="Traditional Arabic" w:hint="cs"/>
          <w:sz w:val="36"/>
          <w:rtl/>
          <w:lang w:bidi="ar-DZ"/>
        </w:rPr>
        <w:t xml:space="preserve"> الحلول من الدول الغربية لمعالجة مشاكلها، فالتاريخ يثبت بأن هذه ال</w:t>
      </w:r>
      <w:r w:rsidR="00591B57">
        <w:rPr>
          <w:rFonts w:eastAsia="MS Mincho" w:cs="Traditional Arabic" w:hint="cs"/>
          <w:sz w:val="36"/>
          <w:rtl/>
          <w:lang w:bidi="ar-DZ"/>
        </w:rPr>
        <w:t xml:space="preserve">دول عملت على نهب خيرات وثروات </w:t>
      </w:r>
      <w:r w:rsidR="00281A4F">
        <w:rPr>
          <w:rFonts w:eastAsia="MS Mincho" w:cs="Traditional Arabic" w:hint="cs"/>
          <w:sz w:val="36"/>
          <w:rtl/>
          <w:lang w:bidi="ar-DZ"/>
        </w:rPr>
        <w:t>بلدان العالم الثالث وجعلها في الوقت الحاضر سوقا استهلاكية لمنتجاتها</w:t>
      </w:r>
      <w:r w:rsidR="00E24535">
        <w:rPr>
          <w:rFonts w:eastAsia="MS Mincho" w:cs="Traditional Arabic" w:hint="cs"/>
          <w:sz w:val="36"/>
          <w:rtl/>
          <w:lang w:bidi="ar-DZ"/>
        </w:rPr>
        <w:t>،</w:t>
      </w:r>
      <w:r w:rsidR="00281A4F">
        <w:rPr>
          <w:rFonts w:eastAsia="MS Mincho" w:cs="Traditional Arabic" w:hint="cs"/>
          <w:sz w:val="36"/>
          <w:rtl/>
          <w:lang w:bidi="ar-DZ"/>
        </w:rPr>
        <w:t xml:space="preserve"> فهل يعقل</w:t>
      </w:r>
      <w:r w:rsidR="00E24535">
        <w:rPr>
          <w:rFonts w:eastAsia="MS Mincho" w:cs="Traditional Arabic" w:hint="cs"/>
          <w:sz w:val="36"/>
          <w:rtl/>
          <w:lang w:bidi="ar-DZ"/>
        </w:rPr>
        <w:t xml:space="preserve"> أن نمني أنفسنا بهذه الوصفات الجاهزة؟</w:t>
      </w:r>
      <w:r w:rsidR="00E24535">
        <w:rPr>
          <w:rFonts w:eastAsia="MS Mincho" w:cs="Traditional Arabic"/>
          <w:sz w:val="36"/>
          <w:lang w:val="fr-FR" w:bidi="ar-DZ"/>
        </w:rPr>
        <w:t>!</w:t>
      </w:r>
      <w:r w:rsidR="00E24535">
        <w:rPr>
          <w:rFonts w:eastAsia="MS Mincho" w:cs="Traditional Arabic" w:hint="cs"/>
          <w:sz w:val="36"/>
          <w:rtl/>
          <w:lang w:bidi="ar-DZ"/>
        </w:rPr>
        <w:t>، لذا ينبغي أن نعتمد على الذات وأن نثق بقدراتنا خاصة البشرية منها.</w:t>
      </w:r>
    </w:p>
    <w:p w:rsidR="00E00A44" w:rsidRDefault="00E00A44" w:rsidP="00AD0640">
      <w:pPr>
        <w:spacing w:line="276" w:lineRule="auto"/>
        <w:jc w:val="both"/>
        <w:rPr>
          <w:rFonts w:eastAsia="MS Mincho" w:cs="Traditional Arabic"/>
          <w:sz w:val="36"/>
          <w:rtl/>
          <w:lang w:bidi="ar-DZ"/>
        </w:rPr>
      </w:pPr>
      <w:r>
        <w:rPr>
          <w:rFonts w:eastAsia="MS Mincho" w:cs="Traditional Arabic" w:hint="cs"/>
          <w:sz w:val="36"/>
          <w:rtl/>
          <w:lang w:bidi="ar-DZ"/>
        </w:rPr>
        <w:lastRenderedPageBreak/>
        <w:tab/>
        <w:t xml:space="preserve">من كلّ ما سبق يمكن القول بأن التحديث بهذا المفهوم يعني تحقيق النمط الغربي في التطور، أو نقل القيم والمؤسسات والمؤشرات الغربية، لاعتبارها معيار التحديد إذ تعد عملية التحديث كما يقول الأستاذ "أنور عبد المالك" عملية تقليد الغرب من دون بناء القوة الإبداعية وتضخيم نوع من النشاط الاقتصادي الطفيليّ، دون تنمية القوى الإنتاجية تنمية إستراتيجية، والغرض الأساسي وراء هذا الفهم </w:t>
      </w:r>
      <w:r w:rsidR="00E73225">
        <w:rPr>
          <w:rFonts w:eastAsia="MS Mincho" w:cs="Traditional Arabic" w:hint="cs"/>
          <w:sz w:val="36"/>
          <w:rtl/>
          <w:lang w:bidi="ar-DZ"/>
        </w:rPr>
        <w:t>ل</w:t>
      </w:r>
      <w:r>
        <w:rPr>
          <w:rFonts w:eastAsia="MS Mincho" w:cs="Traditional Arabic" w:hint="cs"/>
          <w:sz w:val="36"/>
          <w:rtl/>
          <w:lang w:bidi="ar-DZ"/>
        </w:rPr>
        <w:t xml:space="preserve">لتحديث هو الإبقاء على الدول النامية متخلفة إلى الأبد، فاعتمادها في تحديث نفسها على النموذج الغربي يربط هذه العملية فيما تمنحه إياها المجتمعات الغربية، وبالطبع لا تمنحها إلا بالقدر الذي يحافظ على تبعيتها لها. </w:t>
      </w:r>
    </w:p>
    <w:p w:rsidR="00281A4F" w:rsidRDefault="00E00A44" w:rsidP="00AD0640">
      <w:pPr>
        <w:spacing w:line="276" w:lineRule="auto"/>
        <w:jc w:val="both"/>
        <w:rPr>
          <w:rFonts w:eastAsia="MS Mincho" w:cs="Traditional Arabic"/>
          <w:sz w:val="36"/>
          <w:rtl/>
          <w:lang w:bidi="ar-DZ"/>
        </w:rPr>
      </w:pPr>
      <w:r>
        <w:rPr>
          <w:rFonts w:eastAsia="MS Mincho" w:cs="Traditional Arabic" w:hint="cs"/>
          <w:sz w:val="36"/>
          <w:rtl/>
          <w:lang w:bidi="ar-DZ"/>
        </w:rPr>
        <w:tab/>
        <w:t>فالحداثة كبنية ثقافية وموضوعية ارتبطت بأوضاع تاريخية معينة شهدها العالم الغربي، ومن ثمّ فإن عزل الحداثة، ونقلها بعيدا عن تربتها الغربية لن يتم أو يستقرّ دون وسيط إيديولوجي يقوم على النفي والإثبات، نفي ثقافة الذات، وإحلالها بثقافة الغير.</w:t>
      </w:r>
      <w:r>
        <w:rPr>
          <w:rStyle w:val="a4"/>
          <w:rFonts w:eastAsia="MS Mincho" w:cs="Traditional Arabic"/>
          <w:sz w:val="36"/>
          <w:rtl/>
          <w:lang w:bidi="ar-DZ"/>
        </w:rPr>
        <w:footnoteReference w:id="7"/>
      </w:r>
      <w:r>
        <w:rPr>
          <w:rFonts w:eastAsia="MS Mincho" w:cs="Traditional Arabic" w:hint="cs"/>
          <w:sz w:val="36"/>
          <w:rtl/>
          <w:lang w:bidi="ar-DZ"/>
        </w:rPr>
        <w:t xml:space="preserve">   </w:t>
      </w:r>
      <w:r w:rsidR="00281A4F">
        <w:rPr>
          <w:rFonts w:eastAsia="MS Mincho" w:cs="Traditional Arabic" w:hint="cs"/>
          <w:sz w:val="36"/>
          <w:rtl/>
          <w:lang w:bidi="ar-DZ"/>
        </w:rPr>
        <w:t xml:space="preserve">  </w:t>
      </w:r>
    </w:p>
    <w:p w:rsidR="00D44F73" w:rsidRDefault="00D44F73" w:rsidP="001363BE">
      <w:pPr>
        <w:spacing w:line="276" w:lineRule="auto"/>
        <w:jc w:val="both"/>
        <w:rPr>
          <w:rFonts w:eastAsia="MS Mincho" w:cs="Traditional Arabic"/>
          <w:sz w:val="36"/>
          <w:rtl/>
          <w:lang w:bidi="ar-DZ"/>
        </w:rPr>
      </w:pPr>
      <w:r>
        <w:rPr>
          <w:rFonts w:eastAsia="MS Mincho" w:cs="Traditional Arabic" w:hint="cs"/>
          <w:b/>
          <w:bCs/>
          <w:sz w:val="36"/>
          <w:rtl/>
          <w:lang w:bidi="ar-DZ"/>
        </w:rPr>
        <w:t>ب-</w:t>
      </w:r>
      <w:r w:rsidR="001D7ED7">
        <w:rPr>
          <w:rFonts w:eastAsia="MS Mincho" w:cs="Traditional Arabic" w:hint="cs"/>
          <w:b/>
          <w:bCs/>
          <w:sz w:val="36"/>
          <w:rtl/>
          <w:lang w:bidi="ar-DZ"/>
        </w:rPr>
        <w:t xml:space="preserve"> </w:t>
      </w:r>
      <w:r>
        <w:rPr>
          <w:rFonts w:eastAsia="MS Mincho" w:cs="Traditional Arabic" w:hint="cs"/>
          <w:b/>
          <w:bCs/>
          <w:sz w:val="36"/>
          <w:rtl/>
          <w:lang w:bidi="ar-DZ"/>
        </w:rPr>
        <w:t xml:space="preserve">التغيير السياسي: </w:t>
      </w:r>
      <w:r>
        <w:rPr>
          <w:rFonts w:eastAsia="MS Mincho" w:cs="Traditional Arabic" w:hint="cs"/>
          <w:sz w:val="36"/>
          <w:rtl/>
          <w:lang w:bidi="ar-DZ"/>
        </w:rPr>
        <w:t xml:space="preserve">يعتبر مصطلح التغيير </w:t>
      </w:r>
      <w:r w:rsidR="001D7ED7">
        <w:rPr>
          <w:rFonts w:eastAsia="MS Mincho" w:cs="Traditional Arabic" w:hint="cs"/>
          <w:sz w:val="36"/>
          <w:rtl/>
          <w:lang w:bidi="ar-DZ"/>
        </w:rPr>
        <w:t>مفهوما عاما حياديا غير قيمي، وهذا ما يؤكده الأستاذ "فيرل هايدي" أن مصطلح التحديث والتنمية السياسية يشيران إلى التطور نحو نموذج واحد يتمثل في الديمقراطية الغربية، لذلك فإن التغيير يعتبر أكثر حيادية، والذي يترك المجال للبحث مفتوحا فيما يتعلق بالاتجاه الذي تأخذه التحولات السياسية بدلا من أن نغلق باب البحث بتعريف محدد للمصطلح</w:t>
      </w:r>
      <w:r w:rsidR="008A2C9F">
        <w:rPr>
          <w:rFonts w:eastAsia="MS Mincho" w:cs="Traditional Arabic" w:hint="cs"/>
          <w:sz w:val="36"/>
          <w:rtl/>
          <w:lang w:bidi="ar-DZ"/>
        </w:rPr>
        <w:t>.</w:t>
      </w:r>
      <w:r w:rsidR="001D7ED7">
        <w:rPr>
          <w:rStyle w:val="a4"/>
          <w:rFonts w:eastAsia="MS Mincho" w:cs="Traditional Arabic"/>
          <w:sz w:val="36"/>
          <w:rtl/>
          <w:lang w:bidi="ar-DZ"/>
        </w:rPr>
        <w:footnoteReference w:id="8"/>
      </w:r>
    </w:p>
    <w:p w:rsidR="00D16615" w:rsidRDefault="00D16615" w:rsidP="00AD0640">
      <w:pPr>
        <w:spacing w:line="276" w:lineRule="auto"/>
        <w:jc w:val="both"/>
        <w:rPr>
          <w:rFonts w:eastAsia="MS Mincho" w:cs="Traditional Arabic"/>
          <w:sz w:val="36"/>
          <w:rtl/>
          <w:lang w:bidi="ar-DZ"/>
        </w:rPr>
      </w:pPr>
      <w:r>
        <w:rPr>
          <w:rFonts w:eastAsia="MS Mincho" w:cs="Traditional Arabic" w:hint="cs"/>
          <w:sz w:val="36"/>
          <w:rtl/>
          <w:lang w:bidi="ar-DZ"/>
        </w:rPr>
        <w:tab/>
        <w:t>كما يقصد بالتغيير في معناه الواسع لانتقال من حالة إلى أخرى انتقالا يؤثر على العملية التي تقوم بها البنية موضع التغيير، أو تؤثر على البنية والعملية معا، وقد يكون التغيير كميا إذا ما اقتصر على التغيير في حجم النواتج، كما قد يكون التغيير نوعيا إذا ما تعلق بطبيعة الشيء موضع التغيير، كما قد يكون التغيير إيجابيا إذا ما ساهم في رفع مستوى أداء البني</w:t>
      </w:r>
      <w:r w:rsidR="003B5CF3">
        <w:rPr>
          <w:rFonts w:eastAsia="MS Mincho" w:cs="Traditional Arabic" w:hint="cs"/>
          <w:sz w:val="36"/>
          <w:rtl/>
          <w:lang w:bidi="ar-DZ"/>
        </w:rPr>
        <w:t>ة، كما قد يكون سلبيا إذا ما ساهم في انخفاض مستوى أداء البنية.</w:t>
      </w:r>
    </w:p>
    <w:p w:rsidR="003B5CF3" w:rsidRDefault="003B5CF3" w:rsidP="00AD0640">
      <w:pPr>
        <w:spacing w:line="276" w:lineRule="auto"/>
        <w:jc w:val="both"/>
        <w:rPr>
          <w:rFonts w:eastAsia="MS Mincho" w:cs="Traditional Arabic"/>
          <w:sz w:val="36"/>
          <w:rtl/>
          <w:lang w:bidi="ar-DZ"/>
        </w:rPr>
      </w:pPr>
      <w:r>
        <w:rPr>
          <w:rFonts w:eastAsia="MS Mincho" w:cs="Traditional Arabic" w:hint="cs"/>
          <w:sz w:val="36"/>
          <w:rtl/>
          <w:lang w:bidi="ar-DZ"/>
        </w:rPr>
        <w:tab/>
        <w:t>ومهما يكن شكل التغيير، سواء كان في البنية أو العملية تغييرا نوعيا أو كميا، فإنه قد يؤدي إلى إحداث تنمية، أي الزيادة في قدرات المجتمع وقدرات نظمه الفرعية، هذا ويمكن تحديد صيغ للتغيير السياسي في صيغتان أساسيتان هما: التغيير الجذري (الثوري)، والتغير الإصلاحي.</w:t>
      </w:r>
    </w:p>
    <w:p w:rsidR="003B5CF3" w:rsidRDefault="003B5CF3" w:rsidP="00AD0640">
      <w:pPr>
        <w:spacing w:line="276" w:lineRule="auto"/>
        <w:jc w:val="both"/>
        <w:rPr>
          <w:rFonts w:eastAsia="MS Mincho" w:cs="Traditional Arabic"/>
          <w:sz w:val="36"/>
          <w:rtl/>
          <w:lang w:bidi="ar-DZ"/>
        </w:rPr>
      </w:pPr>
      <w:r>
        <w:rPr>
          <w:rFonts w:eastAsia="MS Mincho" w:cs="Traditional Arabic" w:hint="cs"/>
          <w:b/>
          <w:bCs/>
          <w:sz w:val="36"/>
          <w:rtl/>
          <w:lang w:bidi="ar-DZ"/>
        </w:rPr>
        <w:t xml:space="preserve">*التغيير الجذري: </w:t>
      </w:r>
      <w:r>
        <w:rPr>
          <w:rFonts w:eastAsia="MS Mincho" w:cs="Traditional Arabic" w:hint="cs"/>
          <w:sz w:val="36"/>
          <w:rtl/>
          <w:lang w:bidi="ar-DZ"/>
        </w:rPr>
        <w:t>يتسم هذا النوع من التغيير بالشمولية، فهو يأتي في البداية في صيغة سياسية الطابع، وتنهي بأن تكون مجتمعة الاتجاه فتحدث تغييرات كمية ونوعية في آن واحد، تشمل الأنظمة الثقافية والاقتصادية والاجتماعية.</w:t>
      </w:r>
    </w:p>
    <w:p w:rsidR="003B5CF3" w:rsidRDefault="003B5CF3" w:rsidP="00AD0640">
      <w:pPr>
        <w:spacing w:line="276" w:lineRule="auto"/>
        <w:jc w:val="both"/>
        <w:rPr>
          <w:rFonts w:eastAsia="MS Mincho" w:cs="Traditional Arabic"/>
          <w:sz w:val="36"/>
          <w:rtl/>
          <w:lang w:bidi="ar-DZ"/>
        </w:rPr>
      </w:pPr>
      <w:r>
        <w:rPr>
          <w:rFonts w:eastAsia="MS Mincho" w:cs="Traditional Arabic" w:hint="cs"/>
          <w:b/>
          <w:bCs/>
          <w:sz w:val="36"/>
          <w:rtl/>
          <w:lang w:bidi="ar-DZ"/>
        </w:rPr>
        <w:lastRenderedPageBreak/>
        <w:t xml:space="preserve">*التغيير الإصلاحي: </w:t>
      </w:r>
      <w:r>
        <w:rPr>
          <w:rFonts w:eastAsia="MS Mincho" w:cs="Traditional Arabic" w:hint="cs"/>
          <w:sz w:val="36"/>
          <w:rtl/>
          <w:lang w:bidi="ar-DZ"/>
        </w:rPr>
        <w:t>يختلف هذا الأخير عن الجذري لكونه يعتمد على النظام القائم الذي يسن قواعد وسياسيات تقود إلى إحداث تغيير كمي ونوعي، ومن الملامح الأساسية للتغيير الإصلاحي، أن عملية التغيير تتعلق بالسياسات والأبنية المرتبطة بها أكثر من تعلقها بشاغلي الأدوار، كذلك فإن التغيير الإصلاحي لا يقوم على تغيير في أبنية المجتمع إلا كنتائج لتغيرات كمية في شغل الأدوار وفي الأداء، وهذا يعني أن هذا النوع من التغيير الإصلاحي لا يتم على حساب النظام إنما في إطاره.</w:t>
      </w:r>
      <w:r>
        <w:rPr>
          <w:rStyle w:val="a4"/>
          <w:rFonts w:eastAsia="MS Mincho" w:cs="Traditional Arabic"/>
          <w:sz w:val="36"/>
          <w:rtl/>
          <w:lang w:bidi="ar-DZ"/>
        </w:rPr>
        <w:footnoteReference w:id="9"/>
      </w:r>
    </w:p>
    <w:p w:rsidR="00F51C66" w:rsidRDefault="000B18FB" w:rsidP="001363BE">
      <w:pPr>
        <w:spacing w:line="276" w:lineRule="auto"/>
        <w:jc w:val="both"/>
        <w:rPr>
          <w:rFonts w:eastAsia="MS Mincho" w:cs="Traditional Arabic"/>
          <w:sz w:val="36"/>
          <w:rtl/>
          <w:lang w:bidi="ar-DZ"/>
        </w:rPr>
      </w:pPr>
      <w:r>
        <w:rPr>
          <w:rFonts w:eastAsia="MS Mincho" w:cs="Traditional Arabic" w:hint="cs"/>
          <w:b/>
          <w:bCs/>
          <w:sz w:val="36"/>
          <w:rtl/>
          <w:lang w:bidi="ar-DZ"/>
        </w:rPr>
        <w:t xml:space="preserve">ج- الإصلاح السياسي: </w:t>
      </w:r>
      <w:r>
        <w:rPr>
          <w:rFonts w:eastAsia="MS Mincho" w:cs="Traditional Arabic" w:hint="cs"/>
          <w:sz w:val="36"/>
          <w:rtl/>
          <w:lang w:bidi="ar-DZ"/>
        </w:rPr>
        <w:t xml:space="preserve">الإصلاح لغة:  "صلح الشيء يصلح صلاحا" دلالة على </w:t>
      </w:r>
      <w:r w:rsidR="00C1183D">
        <w:rPr>
          <w:rFonts w:eastAsia="MS Mincho" w:cs="Traditional Arabic" w:hint="cs"/>
          <w:sz w:val="36"/>
          <w:rtl/>
          <w:lang w:bidi="ar-DZ"/>
        </w:rPr>
        <w:t>خلاف الفساد، ويقول ابن منظور: "الصلاح ضد الفساد، والإصلاح نقيض الفساد وأصلح الشيء بعد فساده: أقامه"</w:t>
      </w:r>
      <w:r w:rsidR="00C1183D">
        <w:rPr>
          <w:rStyle w:val="a4"/>
          <w:rFonts w:eastAsia="MS Mincho" w:cs="Traditional Arabic"/>
          <w:sz w:val="36"/>
          <w:rtl/>
          <w:lang w:bidi="ar-DZ"/>
        </w:rPr>
        <w:footnoteReference w:id="10"/>
      </w:r>
      <w:r w:rsidR="006121BC">
        <w:rPr>
          <w:rFonts w:eastAsia="MS Mincho" w:cs="Traditional Arabic" w:hint="cs"/>
          <w:sz w:val="36"/>
          <w:rtl/>
          <w:lang w:bidi="ar-DZ"/>
        </w:rPr>
        <w:t xml:space="preserve"> وفي القرآن الكريم </w:t>
      </w:r>
      <w:r w:rsidR="00F23F6A">
        <w:rPr>
          <w:rFonts w:eastAsia="MS Mincho" w:cs="Traditional Arabic" w:hint="cs"/>
          <w:sz w:val="36"/>
          <w:rtl/>
          <w:lang w:bidi="ar-DZ"/>
        </w:rPr>
        <w:t xml:space="preserve">فالمفردة تعني عمل الصالحات، قال تعالى: </w:t>
      </w:r>
      <w:r w:rsidR="00F23F6A" w:rsidRPr="00F23F6A">
        <w:rPr>
          <w:rFonts w:eastAsia="MS Mincho" w:cs="Traditional Arabic" w:hint="cs"/>
          <w:sz w:val="36"/>
          <w:rtl/>
          <w:lang w:bidi="ar-DZ"/>
        </w:rPr>
        <w:t>﴿</w:t>
      </w:r>
      <w:r w:rsidR="00F23F6A" w:rsidRPr="00F23F6A">
        <w:rPr>
          <w:rFonts w:eastAsia="MS Mincho" w:cs="Traditional Arabic"/>
          <w:sz w:val="36"/>
          <w:rtl/>
          <w:lang w:bidi="ar-DZ"/>
        </w:rPr>
        <w:t>وَبَشِّرِ الَّذِين آمَنُواْ وَعَمِلُواْ الصَّالِحَاتِ أَنَّ لَهُمْ جَنَّاتٍ</w:t>
      </w:r>
      <w:r w:rsidR="00F23F6A" w:rsidRPr="00F23F6A">
        <w:rPr>
          <w:rFonts w:eastAsia="MS Mincho" w:cs="Traditional Arabic" w:hint="cs"/>
          <w:sz w:val="36"/>
          <w:rtl/>
          <w:lang w:bidi="ar-DZ"/>
        </w:rPr>
        <w:t xml:space="preserve"> </w:t>
      </w:r>
      <w:r w:rsidR="00F23F6A" w:rsidRPr="00F23F6A">
        <w:rPr>
          <w:rFonts w:eastAsia="MS Mincho" w:cs="Traditional Arabic"/>
          <w:sz w:val="36"/>
          <w:rtl/>
          <w:lang w:bidi="ar-DZ"/>
        </w:rPr>
        <w:t>تَجْرِي مِن تَحْتِهَا الأَنْهَارُ</w:t>
      </w:r>
      <w:r w:rsidR="00F23F6A" w:rsidRPr="00F23F6A">
        <w:rPr>
          <w:rFonts w:eastAsia="MS Mincho" w:cs="Traditional Arabic" w:hint="cs"/>
          <w:sz w:val="36"/>
          <w:rtl/>
          <w:lang w:bidi="ar-DZ"/>
        </w:rPr>
        <w:t>﴾</w:t>
      </w:r>
      <w:r w:rsidR="00F23F6A">
        <w:rPr>
          <w:rStyle w:val="a4"/>
          <w:rFonts w:eastAsia="MS Mincho" w:cs="Traditional Arabic"/>
          <w:sz w:val="36"/>
          <w:rtl/>
          <w:lang w:bidi="ar-DZ"/>
        </w:rPr>
        <w:footnoteReference w:id="11"/>
      </w:r>
      <w:r w:rsidR="00F51C66">
        <w:rPr>
          <w:rFonts w:eastAsia="MS Mincho" w:cs="Traditional Arabic" w:hint="cs"/>
          <w:sz w:val="36"/>
          <w:rtl/>
          <w:lang w:bidi="ar-DZ"/>
        </w:rPr>
        <w:t>، وقال تعالى:</w:t>
      </w:r>
      <w:r w:rsidR="00F51C66" w:rsidRPr="00F51C66">
        <w:rPr>
          <w:rFonts w:cs="Traditional Arabic" w:hint="cs"/>
          <w:sz w:val="32"/>
          <w:rtl/>
        </w:rPr>
        <w:t xml:space="preserve"> </w:t>
      </w:r>
      <w:r w:rsidR="00F51C66" w:rsidRPr="00F51C66">
        <w:rPr>
          <w:rFonts w:eastAsia="MS Mincho" w:cs="Traditional Arabic" w:hint="cs"/>
          <w:sz w:val="36"/>
          <w:rtl/>
          <w:lang w:bidi="ar-DZ"/>
        </w:rPr>
        <w:t>﴿</w:t>
      </w:r>
      <w:r w:rsidR="00F51C66">
        <w:rPr>
          <w:rFonts w:eastAsia="MS Mincho" w:cs="Traditional Arabic" w:hint="cs"/>
          <w:sz w:val="36"/>
          <w:rtl/>
          <w:lang w:bidi="ar-DZ"/>
        </w:rPr>
        <w:t xml:space="preserve"> </w:t>
      </w:r>
      <w:r w:rsidR="00F51C66" w:rsidRPr="00F51C66">
        <w:rPr>
          <w:rFonts w:eastAsia="MS Mincho" w:cs="Traditional Arabic"/>
          <w:sz w:val="36"/>
          <w:rtl/>
          <w:lang w:bidi="ar-DZ"/>
        </w:rPr>
        <w:t>وَمَا أُرِيدُ أَنْ</w:t>
      </w:r>
      <w:r w:rsidR="00F51C66" w:rsidRPr="00F51C66">
        <w:rPr>
          <w:rFonts w:eastAsia="MS Mincho" w:cs="Traditional Arabic" w:hint="cs"/>
          <w:sz w:val="36"/>
          <w:rtl/>
          <w:lang w:bidi="ar-DZ"/>
        </w:rPr>
        <w:t xml:space="preserve"> </w:t>
      </w:r>
      <w:r w:rsidR="00F51C66" w:rsidRPr="00F51C66">
        <w:rPr>
          <w:rFonts w:eastAsia="MS Mincho" w:cs="Traditional Arabic"/>
          <w:sz w:val="36"/>
          <w:rtl/>
          <w:lang w:bidi="ar-DZ"/>
        </w:rPr>
        <w:t>أُخَالِفَكُمْ إِلَى مَا أَنْهَاكُمْ عَنْهُ إِنْ أُرِيدُ إِلاَّ الإِصْلاَحَ</w:t>
      </w:r>
      <w:r w:rsidR="00F51C66" w:rsidRPr="00F51C66">
        <w:rPr>
          <w:rFonts w:eastAsia="MS Mincho" w:cs="Traditional Arabic" w:hint="cs"/>
          <w:sz w:val="36"/>
          <w:rtl/>
          <w:lang w:bidi="ar-DZ"/>
        </w:rPr>
        <w:t xml:space="preserve"> </w:t>
      </w:r>
      <w:r w:rsidR="00F51C66" w:rsidRPr="00F51C66">
        <w:rPr>
          <w:rFonts w:eastAsia="MS Mincho" w:cs="Traditional Arabic"/>
          <w:sz w:val="36"/>
          <w:rtl/>
          <w:lang w:bidi="ar-DZ"/>
        </w:rPr>
        <w:t>مَا اسْتَطَعْتُ وَمَا تَوْفِيقِي إِلاَّ بِاللّهِ عَلَيْهِ تَوَكَّلْتُ وَإِلَيْهِ أُنِيبُ</w:t>
      </w:r>
      <w:r w:rsidR="00F51C66" w:rsidRPr="00F51C66">
        <w:rPr>
          <w:rFonts w:eastAsia="MS Mincho" w:cs="Traditional Arabic" w:hint="cs"/>
          <w:sz w:val="36"/>
          <w:rtl/>
          <w:lang w:bidi="ar-DZ"/>
        </w:rPr>
        <w:t>﴾</w:t>
      </w:r>
      <w:r w:rsidR="00F51C66">
        <w:rPr>
          <w:rStyle w:val="a4"/>
          <w:rFonts w:eastAsia="MS Mincho" w:cs="Traditional Arabic"/>
          <w:sz w:val="36"/>
          <w:rtl/>
          <w:lang w:bidi="ar-DZ"/>
        </w:rPr>
        <w:footnoteReference w:id="12"/>
      </w:r>
      <w:r w:rsidR="00F51C66">
        <w:rPr>
          <w:rFonts w:eastAsia="MS Mincho" w:cs="Traditional Arabic" w:hint="cs"/>
          <w:sz w:val="36"/>
          <w:rtl/>
          <w:lang w:bidi="ar-DZ"/>
        </w:rPr>
        <w:t>. ويرتبط الإصلاح السياسي ارتباطا وثيقا بحقل التنمية السياسية وهناك عدة تعاريف للإصلاح السياسي يمكن الوقوف عند بعضها: "عملية تعديل وتطوير جذري في العلاقات الاجتماعية، وشكلها داخل الدولة في إطار النظام القائم، وبالوسائل المتاحة واستناد لمفهوم التدرج"</w:t>
      </w:r>
      <w:r w:rsidR="00F51C66">
        <w:rPr>
          <w:rStyle w:val="a4"/>
          <w:rFonts w:eastAsia="MS Mincho" w:cs="Traditional Arabic"/>
          <w:sz w:val="36"/>
          <w:rtl/>
          <w:lang w:bidi="ar-DZ"/>
        </w:rPr>
        <w:footnoteReference w:id="13"/>
      </w:r>
      <w:r w:rsidR="00DE00B8">
        <w:rPr>
          <w:rFonts w:eastAsia="MS Mincho" w:cs="Traditional Arabic" w:hint="cs"/>
          <w:sz w:val="36"/>
          <w:rtl/>
          <w:lang w:bidi="ar-DZ"/>
        </w:rPr>
        <w:t>. كما عرف الإصلاح بأنه: "التغيير والتعديل نحو الأفضل لوضع شاذ أو سيء، لا سيما في ممارسات وسلوكيات مؤسسات فاسدة، أو متسلطة أو مجتمعات متخلفة أو إزالة ظلم أو تصحيح خطأ أو تصويب اعوجاج"</w:t>
      </w:r>
      <w:r w:rsidR="00DE00B8">
        <w:rPr>
          <w:rStyle w:val="a4"/>
          <w:rFonts w:eastAsia="MS Mincho" w:cs="Traditional Arabic"/>
          <w:sz w:val="36"/>
          <w:rtl/>
          <w:lang w:bidi="ar-DZ"/>
        </w:rPr>
        <w:footnoteReference w:id="14"/>
      </w:r>
      <w:r w:rsidR="00DE00B8">
        <w:rPr>
          <w:rFonts w:eastAsia="MS Mincho" w:cs="Traditional Arabic" w:hint="cs"/>
          <w:sz w:val="36"/>
          <w:rtl/>
          <w:lang w:bidi="ar-DZ"/>
        </w:rPr>
        <w:t xml:space="preserve">، والإصلاح السياسي يرتبط ارتباطا وثيقا بنشر ثقافة سياسية ديمقراطية تحقق المعادلة الصعبة المتمثلة في دعم الثقة السياسية بين المواطن والنظام السياسي من ناحية، وحق المواطن في نقد السلطة والمشاركة في تصحيح توجهاتها </w:t>
      </w:r>
      <w:r w:rsidR="00DE00B8">
        <w:rPr>
          <w:rFonts w:eastAsia="MS Mincho" w:cs="Traditional Arabic" w:hint="cs"/>
          <w:sz w:val="36"/>
          <w:rtl/>
          <w:lang w:bidi="ar-DZ"/>
        </w:rPr>
        <w:lastRenderedPageBreak/>
        <w:t>من ناحية أخرى</w:t>
      </w:r>
      <w:r w:rsidR="00DE00B8">
        <w:rPr>
          <w:rStyle w:val="a4"/>
          <w:rFonts w:eastAsia="MS Mincho" w:cs="Traditional Arabic"/>
          <w:sz w:val="36"/>
          <w:rtl/>
          <w:lang w:bidi="ar-DZ"/>
        </w:rPr>
        <w:footnoteReference w:id="15"/>
      </w:r>
      <w:r w:rsidR="005A5CD2">
        <w:rPr>
          <w:rFonts w:eastAsia="MS Mincho" w:cs="Traditional Arabic" w:hint="cs"/>
          <w:sz w:val="36"/>
          <w:rtl/>
          <w:lang w:bidi="ar-DZ"/>
        </w:rPr>
        <w:t>، وهذا بهدف تحقيق الأمن والاستقرار الداخلي وهو ما يتطلب إصلاح البنية السياسية والمؤسساتية.</w:t>
      </w:r>
      <w:r w:rsidR="005A5CD2">
        <w:rPr>
          <w:rStyle w:val="a4"/>
          <w:rFonts w:eastAsia="MS Mincho" w:cs="Traditional Arabic"/>
          <w:sz w:val="36"/>
          <w:rtl/>
          <w:lang w:bidi="ar-DZ"/>
        </w:rPr>
        <w:footnoteReference w:id="16"/>
      </w:r>
    </w:p>
    <w:p w:rsidR="005A5CD2" w:rsidRDefault="005A5CD2" w:rsidP="00AD0640">
      <w:pPr>
        <w:spacing w:line="276" w:lineRule="auto"/>
        <w:jc w:val="both"/>
        <w:rPr>
          <w:rFonts w:eastAsia="MS Mincho" w:cs="Traditional Arabic"/>
          <w:sz w:val="36"/>
          <w:rtl/>
          <w:lang w:bidi="ar-DZ"/>
        </w:rPr>
      </w:pPr>
      <w:r>
        <w:rPr>
          <w:rFonts w:eastAsia="MS Mincho" w:cs="Traditional Arabic" w:hint="cs"/>
          <w:sz w:val="36"/>
          <w:rtl/>
          <w:lang w:bidi="ar-DZ"/>
        </w:rPr>
        <w:tab/>
        <w:t>وأرى أنه لكي يكون الإصلاح السياسي ذو نجاعة ينبغي أن يتوفر شرط الصلاح في القائمين بعملية الإصلاح السياسي، وهذا ما من شأنه أن يزيد في الثقة بين الحاكم والمحكوم بالتالي توطيد الاستقرار السياسي، وإنجاح عملية التنمية السياسية.</w:t>
      </w:r>
    </w:p>
    <w:p w:rsidR="005A5CD2" w:rsidRDefault="00583EC6" w:rsidP="00AD0640">
      <w:pPr>
        <w:spacing w:line="276" w:lineRule="auto"/>
        <w:jc w:val="both"/>
        <w:rPr>
          <w:rFonts w:eastAsia="MS Mincho" w:cs="Traditional Arabic"/>
          <w:sz w:val="36"/>
          <w:rtl/>
          <w:lang w:bidi="ar-DZ"/>
        </w:rPr>
      </w:pPr>
      <w:r>
        <w:rPr>
          <w:rFonts w:eastAsia="MS Mincho" w:cs="Traditional Arabic" w:hint="cs"/>
          <w:sz w:val="36"/>
          <w:rtl/>
          <w:lang w:bidi="ar-DZ"/>
        </w:rPr>
        <w:tab/>
        <w:t>كما يمكن تعريف الإصلاح السياسي بناء على ما ورد في وثيقة الإسكندرية "بأنه الخطوات المباشرة وغير المباشرة، التي يقع عبء القيام بها على عاتق كل من الحكومة، والمجتمع المدني، والقطاع الخاص وذلك للسير بالمجتمعات والدول العربية قدما نحو الديمقراطية"</w:t>
      </w:r>
      <w:r>
        <w:rPr>
          <w:rStyle w:val="a4"/>
          <w:rFonts w:eastAsia="MS Mincho" w:cs="Traditional Arabic"/>
          <w:sz w:val="36"/>
          <w:rtl/>
          <w:lang w:bidi="ar-DZ"/>
        </w:rPr>
        <w:footnoteReference w:id="17"/>
      </w:r>
      <w:r w:rsidR="00FA4177">
        <w:rPr>
          <w:rFonts w:eastAsia="MS Mincho" w:cs="Traditional Arabic" w:hint="cs"/>
          <w:sz w:val="36"/>
          <w:rtl/>
          <w:lang w:bidi="ar-DZ"/>
        </w:rPr>
        <w:t>، ويرى الأستاذ "عبد الناصر جندلي" أن الإصلاح ينتج من الداخل ولا يفرض من الخارج، لأنه لما يأتي من الخارج خاصة الولايات المتحدة الأمريكية تهدف لعذاب هذه المجتمعات</w:t>
      </w:r>
      <w:r w:rsidR="00F02BD1">
        <w:rPr>
          <w:rFonts w:eastAsia="MS Mincho" w:cs="Traditional Arabic" w:hint="cs"/>
          <w:sz w:val="36"/>
          <w:rtl/>
          <w:lang w:bidi="ar-DZ"/>
        </w:rPr>
        <w:t>، والهدف السري من مشروع الشرق الأوسط الجديد هو طمس الهوية العربية والإسلامية وتحقيق إسرائيل الكبرى</w:t>
      </w:r>
      <w:r w:rsidR="00F02BD1">
        <w:rPr>
          <w:rStyle w:val="a4"/>
          <w:rFonts w:eastAsia="MS Mincho" w:cs="Traditional Arabic"/>
          <w:sz w:val="36"/>
          <w:rtl/>
          <w:lang w:bidi="ar-DZ"/>
        </w:rPr>
        <w:footnoteReference w:id="18"/>
      </w:r>
      <w:r w:rsidR="00F02BD1">
        <w:rPr>
          <w:rFonts w:eastAsia="MS Mincho" w:cs="Traditional Arabic" w:hint="cs"/>
          <w:sz w:val="36"/>
          <w:rtl/>
          <w:lang w:bidi="ar-DZ"/>
        </w:rPr>
        <w:t>.</w:t>
      </w:r>
    </w:p>
    <w:p w:rsidR="00703CB9" w:rsidRDefault="00703CB9" w:rsidP="001363BE">
      <w:pPr>
        <w:spacing w:line="276" w:lineRule="auto"/>
        <w:jc w:val="both"/>
        <w:rPr>
          <w:rFonts w:ascii="Traditional Arabic" w:hAnsi="Traditional Arabic" w:cs="Traditional Arabic"/>
          <w:sz w:val="32"/>
          <w:rtl/>
          <w:lang w:bidi="ar-DZ"/>
        </w:rPr>
      </w:pPr>
      <w:r w:rsidRPr="00216F6F">
        <w:rPr>
          <w:rFonts w:ascii="Traditional Arabic" w:hAnsi="Traditional Arabic" w:cs="Traditional Arabic" w:hint="cs"/>
          <w:b/>
          <w:bCs/>
          <w:sz w:val="32"/>
          <w:rtl/>
          <w:lang w:bidi="ar-DZ"/>
        </w:rPr>
        <w:t xml:space="preserve">د- </w:t>
      </w:r>
      <w:r>
        <w:rPr>
          <w:rFonts w:ascii="Traditional Arabic" w:hAnsi="Traditional Arabic" w:cs="Traditional Arabic" w:hint="cs"/>
          <w:b/>
          <w:bCs/>
          <w:sz w:val="32"/>
          <w:rtl/>
          <w:lang w:bidi="ar-DZ"/>
        </w:rPr>
        <w:t xml:space="preserve">التحول السياسي: </w:t>
      </w:r>
      <w:r>
        <w:rPr>
          <w:rFonts w:ascii="Traditional Arabic" w:hAnsi="Traditional Arabic" w:cs="Traditional Arabic" w:hint="cs"/>
          <w:sz w:val="32"/>
          <w:rtl/>
          <w:lang w:bidi="ar-DZ"/>
        </w:rPr>
        <w:t>إن التحول السياسي يختلف عن مصطلح التحديث والتنمية، وغيرها من التغيرات التي تطلع دائما إلى الحسن، فقد يكون التحول تغيرا نكوصيا، إذ يؤدي إلى تخلف شديد، ومن أمثلة هذا النوع من التحولات تلك التي تحدث نتيجة الاستعمار طويل المدى، أو نتيجة الحروب الأهلية، أو نتيجة بعض الكوارث الطبيعية.</w:t>
      </w:r>
    </w:p>
    <w:p w:rsidR="00703CB9" w:rsidRDefault="00703CB9" w:rsidP="00AD0640">
      <w:pPr>
        <w:spacing w:line="276" w:lineRule="auto"/>
        <w:ind w:firstLine="708"/>
        <w:jc w:val="both"/>
        <w:rPr>
          <w:rFonts w:ascii="Traditional Arabic" w:hAnsi="Traditional Arabic" w:cs="Traditional Arabic"/>
          <w:sz w:val="32"/>
          <w:rtl/>
          <w:lang w:bidi="ar-DZ"/>
        </w:rPr>
      </w:pPr>
      <w:r>
        <w:rPr>
          <w:rFonts w:ascii="Traditional Arabic" w:hAnsi="Traditional Arabic" w:cs="Traditional Arabic" w:hint="cs"/>
          <w:sz w:val="32"/>
          <w:rtl/>
          <w:lang w:bidi="ar-DZ"/>
        </w:rPr>
        <w:t>كما يعتبر التحول تلك العملية التي يتم بمقتضاها تغيير أسس البنية والعلاقات، حيث تتغير الوظائف، والمراكز والأدوار التي يقوم بها الأفراد والجماعات، أو يحتلونها في المجتمع</w:t>
      </w:r>
      <w:r>
        <w:rPr>
          <w:rStyle w:val="a4"/>
          <w:rFonts w:ascii="Traditional Arabic" w:hAnsi="Traditional Arabic" w:cs="Traditional Arabic"/>
          <w:sz w:val="32"/>
          <w:rtl/>
          <w:lang w:bidi="ar-DZ"/>
        </w:rPr>
        <w:footnoteReference w:id="19"/>
      </w:r>
      <w:r>
        <w:rPr>
          <w:rFonts w:ascii="Traditional Arabic" w:hAnsi="Traditional Arabic" w:cs="Traditional Arabic" w:hint="cs"/>
          <w:sz w:val="32"/>
          <w:rtl/>
          <w:lang w:bidi="ar-DZ"/>
        </w:rPr>
        <w:t xml:space="preserve">، بينما يعرفه البعض الآخر على أنه " عملية تبديل جذري لأسس البنية الاجتماعية والسياسية القائمة في المجتمع، ينطوي على إحداث تغيرات كبيرة في النظام السياسي،  بحيث تبدأ بتغيير في القيادة السياسية يليه تغيير في ممارسة السلطة، ومن ثم في التوجهات </w:t>
      </w:r>
      <w:r>
        <w:rPr>
          <w:rFonts w:ascii="Traditional Arabic" w:hAnsi="Traditional Arabic" w:cs="Traditional Arabic" w:hint="cs"/>
          <w:sz w:val="32"/>
          <w:rtl/>
          <w:lang w:bidi="ar-DZ"/>
        </w:rPr>
        <w:lastRenderedPageBreak/>
        <w:t>السياسية العامة التي تؤدي إلى تغيرات هيكلية، وبنيوية تأثر على مخرجات النظام عن طريق عدة أنماط كالنمط السلمي أو العنف، أو التحول الجزئي المحدود أو التحول الشامل</w:t>
      </w:r>
      <w:r>
        <w:rPr>
          <w:rStyle w:val="a4"/>
          <w:rFonts w:ascii="Traditional Arabic" w:hAnsi="Traditional Arabic" w:cs="Traditional Arabic"/>
          <w:sz w:val="32"/>
          <w:rtl/>
          <w:lang w:bidi="ar-DZ"/>
        </w:rPr>
        <w:footnoteReference w:id="20"/>
      </w:r>
      <w:r>
        <w:rPr>
          <w:rFonts w:ascii="Traditional Arabic" w:hAnsi="Traditional Arabic" w:cs="Traditional Arabic" w:hint="cs"/>
          <w:sz w:val="32"/>
          <w:rtl/>
          <w:lang w:bidi="ar-DZ"/>
        </w:rPr>
        <w:t>.</w:t>
      </w:r>
    </w:p>
    <w:p w:rsidR="00703CB9" w:rsidRDefault="00703CB9" w:rsidP="001363BE">
      <w:pPr>
        <w:spacing w:line="276" w:lineRule="auto"/>
        <w:jc w:val="both"/>
        <w:rPr>
          <w:rFonts w:ascii="Traditional Arabic" w:hAnsi="Traditional Arabic" w:cs="Traditional Arabic"/>
          <w:sz w:val="32"/>
          <w:rtl/>
          <w:lang w:bidi="ar-DZ"/>
        </w:rPr>
      </w:pPr>
      <w:r w:rsidRPr="00352C0D">
        <w:rPr>
          <w:rFonts w:ascii="Traditional Arabic" w:hAnsi="Traditional Arabic" w:cs="Traditional Arabic" w:hint="cs"/>
          <w:b/>
          <w:bCs/>
          <w:sz w:val="32"/>
          <w:rtl/>
          <w:lang w:bidi="ar-DZ"/>
        </w:rPr>
        <w:t>هـ-</w:t>
      </w:r>
      <w:r>
        <w:rPr>
          <w:rFonts w:ascii="Traditional Arabic" w:hAnsi="Traditional Arabic" w:cs="Traditional Arabic" w:hint="cs"/>
          <w:b/>
          <w:bCs/>
          <w:sz w:val="32"/>
          <w:rtl/>
          <w:lang w:bidi="ar-DZ"/>
        </w:rPr>
        <w:t xml:space="preserve"> </w:t>
      </w:r>
      <w:r w:rsidRPr="00352C0D">
        <w:rPr>
          <w:rFonts w:ascii="Traditional Arabic" w:hAnsi="Traditional Arabic" w:cs="Traditional Arabic" w:hint="cs"/>
          <w:b/>
          <w:bCs/>
          <w:sz w:val="32"/>
          <w:rtl/>
          <w:lang w:bidi="ar-DZ"/>
        </w:rPr>
        <w:t>التطور السياسي:</w:t>
      </w:r>
      <w:r>
        <w:rPr>
          <w:rFonts w:ascii="Traditional Arabic" w:hAnsi="Traditional Arabic" w:cs="Traditional Arabic" w:hint="cs"/>
          <w:sz w:val="32"/>
          <w:rtl/>
          <w:lang w:bidi="ar-DZ"/>
        </w:rPr>
        <w:t>قد يختلط التطور مع المفاهيم الأخرى كالتغير والنمو والتنمية، ليعبر عن مفهوم واحد ذا مضمون واحد، فمصطلح التطور وليد الفلسفة الغربية الداروينية، غير أن انتقال هذا المصط</w:t>
      </w:r>
      <w:r w:rsidR="00E73225">
        <w:rPr>
          <w:rFonts w:ascii="Traditional Arabic" w:hAnsi="Traditional Arabic" w:cs="Traditional Arabic" w:hint="cs"/>
          <w:sz w:val="32"/>
          <w:rtl/>
          <w:lang w:bidi="ar-DZ"/>
        </w:rPr>
        <w:t>لح إلى العلوم الإنسانية، خاصة علم</w:t>
      </w:r>
      <w:r>
        <w:rPr>
          <w:rFonts w:ascii="Traditional Arabic" w:hAnsi="Traditional Arabic" w:cs="Traditional Arabic" w:hint="cs"/>
          <w:sz w:val="32"/>
          <w:rtl/>
          <w:lang w:bidi="ar-DZ"/>
        </w:rPr>
        <w:t xml:space="preserve"> السياسة له دلالات عدة، نظر ا لتعدد مناحي توظيفه، بحيث أصبح هذا المصطلح على حد تعبير " حامد ربيع " موضع غموض ويعود ذلك لعاملين أساسيين :</w:t>
      </w:r>
    </w:p>
    <w:p w:rsidR="00703CB9" w:rsidRDefault="00703CB9"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1-ما درج عليه الفقه السياسي من النظر إلى ظاهرة التطور السياسي على أنها عملية تتابع زمني.</w:t>
      </w:r>
    </w:p>
    <w:p w:rsidR="00703CB9" w:rsidRDefault="00703CB9"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2-الخلط بين طبيعة التطور، وأدوات التطور، فالتطور كتنقل مرحلي يعني الانتقال من وضع إلى وضع، أو من صورة إلى صورة، أو من نظام إلى نظام، وهذا يذكرنا بنظرية الدساتير لأفلاطون، ونظرية الدولة لابن خلدون، وتكمن خلف هذا المفهوم عوامل ثلاثة أساسية تكون الخلفية الفكرية لمفهوم التطور من جانب عنصر الزمان،  ثم من جانب عنصر التتابع، ثم من جانب ثالث عنصر الاستغلال الشكلي أو الهيكلي لكل تلك المراحل المتتابعة</w:t>
      </w:r>
      <w:r>
        <w:rPr>
          <w:rStyle w:val="a4"/>
          <w:rFonts w:ascii="Traditional Arabic" w:hAnsi="Traditional Arabic" w:cs="Traditional Arabic"/>
          <w:sz w:val="32"/>
          <w:rtl/>
          <w:lang w:bidi="ar-DZ"/>
        </w:rPr>
        <w:footnoteReference w:id="21"/>
      </w:r>
      <w:r>
        <w:rPr>
          <w:rFonts w:ascii="Traditional Arabic" w:hAnsi="Traditional Arabic" w:cs="Traditional Arabic" w:hint="cs"/>
          <w:sz w:val="32"/>
          <w:rtl/>
          <w:lang w:bidi="ar-DZ"/>
        </w:rPr>
        <w:t>.</w:t>
      </w:r>
    </w:p>
    <w:p w:rsidR="00C42739" w:rsidRDefault="00703CB9" w:rsidP="001363BE">
      <w:pPr>
        <w:spacing w:line="276" w:lineRule="auto"/>
        <w:jc w:val="both"/>
        <w:rPr>
          <w:rFonts w:ascii="Traditional Arabic" w:hAnsi="Traditional Arabic" w:cs="Traditional Arabic"/>
          <w:sz w:val="32"/>
          <w:rtl/>
          <w:lang w:bidi="ar-DZ"/>
        </w:rPr>
      </w:pPr>
      <w:r w:rsidRPr="008A7382">
        <w:rPr>
          <w:rFonts w:ascii="Traditional Arabic" w:hAnsi="Traditional Arabic" w:cs="Traditional Arabic" w:hint="cs"/>
          <w:b/>
          <w:bCs/>
          <w:sz w:val="32"/>
          <w:rtl/>
          <w:lang w:bidi="ar-DZ"/>
        </w:rPr>
        <w:t xml:space="preserve">و- التغريب السياسي: </w:t>
      </w:r>
      <w:r>
        <w:rPr>
          <w:rFonts w:ascii="Traditional Arabic" w:hAnsi="Traditional Arabic" w:cs="Traditional Arabic" w:hint="cs"/>
          <w:sz w:val="32"/>
          <w:rtl/>
          <w:lang w:bidi="ar-DZ"/>
        </w:rPr>
        <w:t>يتفق الباحثون على أن مفهوم الاغتراب السياسي صعب التحديد، وتأتي هذه الصعوبة من حداثة المفهوم، الذي يستخدم دون تحديد للإشارة إلى كل أنواع الاتجاهات السلبية نحو المجتمع، والنظام السياسي بصفة خاصة، وفي هذا الصدد يعرف " أولسن" الاغتراب السياسي بأنه: " الفصل أو الغربة بين ذات المرء وبعض الجوانب البارزة في البيئة الاجتماعية"، ويعرف " لونغ" الاغتراب السياسي بأنه: "حالة من الشعور بعدم الرضا وخيبة الأمل، والانفصال عن القادة السياسيين، والسياسات الحكومية والنظام السياسي"</w:t>
      </w:r>
      <w:r>
        <w:rPr>
          <w:rStyle w:val="a4"/>
          <w:rFonts w:ascii="Traditional Arabic" w:hAnsi="Traditional Arabic" w:cs="Traditional Arabic"/>
          <w:sz w:val="32"/>
          <w:rtl/>
          <w:lang w:bidi="ar-DZ"/>
        </w:rPr>
        <w:footnoteReference w:id="22"/>
      </w:r>
      <w:r w:rsidR="00E73225">
        <w:rPr>
          <w:rFonts w:ascii="Traditional Arabic" w:hAnsi="Traditional Arabic" w:cs="Traditional Arabic" w:hint="cs"/>
          <w:sz w:val="32"/>
          <w:rtl/>
          <w:lang w:bidi="ar-DZ"/>
        </w:rPr>
        <w:t>.</w:t>
      </w:r>
      <w:r w:rsidR="00C42739">
        <w:rPr>
          <w:rFonts w:ascii="Traditional Arabic" w:hAnsi="Traditional Arabic" w:cs="Traditional Arabic" w:hint="cs"/>
          <w:sz w:val="32"/>
          <w:rtl/>
          <w:lang w:bidi="ar-DZ"/>
        </w:rPr>
        <w:t xml:space="preserve"> </w:t>
      </w:r>
      <w:r w:rsidR="00E73225">
        <w:rPr>
          <w:rFonts w:ascii="Traditional Arabic" w:hAnsi="Traditional Arabic" w:cs="Traditional Arabic" w:hint="cs"/>
          <w:sz w:val="32"/>
          <w:rtl/>
          <w:lang w:bidi="ar-DZ"/>
        </w:rPr>
        <w:t xml:space="preserve">أما ماركس </w:t>
      </w:r>
      <w:r>
        <w:rPr>
          <w:rFonts w:ascii="Traditional Arabic" w:hAnsi="Traditional Arabic" w:cs="Traditional Arabic" w:hint="cs"/>
          <w:sz w:val="32"/>
          <w:rtl/>
          <w:lang w:bidi="ar-DZ"/>
        </w:rPr>
        <w:t>فيرى أن الملكية أساس الاغتراب، فبدلا من أن يمتلك العامل نتائج عمله يمتلكه صاحب العمل، وبدلا من أن يمتلك الفلاح محصوله يمتلكه الإقطاعي لذلك فالتحرر إذن يبدأ بتحرر الملكية.</w:t>
      </w:r>
      <w:r>
        <w:rPr>
          <w:rStyle w:val="a4"/>
          <w:rFonts w:ascii="Traditional Arabic" w:hAnsi="Traditional Arabic" w:cs="Traditional Arabic"/>
          <w:sz w:val="32"/>
          <w:rtl/>
          <w:lang w:bidi="ar-DZ"/>
        </w:rPr>
        <w:footnoteReference w:id="23"/>
      </w:r>
    </w:p>
    <w:p w:rsidR="00C42739" w:rsidRDefault="00C42739" w:rsidP="00AD0640">
      <w:pPr>
        <w:bidi w:val="0"/>
        <w:spacing w:line="276" w:lineRule="auto"/>
        <w:jc w:val="both"/>
        <w:rPr>
          <w:rFonts w:ascii="Traditional Arabic" w:hAnsi="Traditional Arabic" w:cs="Traditional Arabic"/>
          <w:sz w:val="32"/>
          <w:rtl/>
          <w:lang w:bidi="ar-DZ"/>
        </w:rPr>
      </w:pPr>
      <w:r>
        <w:rPr>
          <w:rFonts w:ascii="Traditional Arabic" w:hAnsi="Traditional Arabic" w:cs="Traditional Arabic"/>
          <w:sz w:val="32"/>
          <w:rtl/>
          <w:lang w:bidi="ar-DZ"/>
        </w:rPr>
        <w:br w:type="page"/>
      </w:r>
    </w:p>
    <w:p w:rsidR="00703CB9" w:rsidRDefault="00703CB9" w:rsidP="0018463E">
      <w:pPr>
        <w:spacing w:line="276" w:lineRule="auto"/>
        <w:jc w:val="both"/>
        <w:rPr>
          <w:rFonts w:ascii="Traditional Arabic" w:hAnsi="Traditional Arabic" w:cs="Traditional Arabic"/>
          <w:b/>
          <w:bCs/>
          <w:sz w:val="32"/>
          <w:rtl/>
          <w:lang w:bidi="ar-DZ"/>
        </w:rPr>
      </w:pPr>
      <w:r w:rsidRPr="00E93EEE">
        <w:rPr>
          <w:rFonts w:ascii="Traditional Arabic" w:hAnsi="Traditional Arabic" w:cs="Traditional Arabic" w:hint="cs"/>
          <w:b/>
          <w:bCs/>
          <w:sz w:val="32"/>
          <w:rtl/>
          <w:lang w:bidi="ar-DZ"/>
        </w:rPr>
        <w:lastRenderedPageBreak/>
        <w:t>ثا</w:t>
      </w:r>
      <w:r w:rsidR="0018463E">
        <w:rPr>
          <w:rFonts w:ascii="Traditional Arabic" w:hAnsi="Traditional Arabic" w:cs="Traditional Arabic" w:hint="cs"/>
          <w:b/>
          <w:bCs/>
          <w:sz w:val="32"/>
          <w:rtl/>
          <w:lang w:bidi="ar-DZ"/>
        </w:rPr>
        <w:t>ني</w:t>
      </w:r>
      <w:r w:rsidRPr="00E93EEE">
        <w:rPr>
          <w:rFonts w:ascii="Traditional Arabic" w:hAnsi="Traditional Arabic" w:cs="Traditional Arabic" w:hint="cs"/>
          <w:b/>
          <w:bCs/>
          <w:sz w:val="32"/>
          <w:rtl/>
          <w:lang w:bidi="ar-DZ"/>
        </w:rPr>
        <w:t>ا: تعريف</w:t>
      </w:r>
      <w:r>
        <w:rPr>
          <w:rFonts w:ascii="Traditional Arabic" w:hAnsi="Traditional Arabic" w:cs="Traditional Arabic" w:hint="cs"/>
          <w:b/>
          <w:bCs/>
          <w:sz w:val="32"/>
          <w:rtl/>
          <w:lang w:bidi="ar-DZ"/>
        </w:rPr>
        <w:t xml:space="preserve"> التنمية السياسية</w:t>
      </w:r>
      <w:r w:rsidRPr="00E93EEE">
        <w:rPr>
          <w:rFonts w:ascii="Traditional Arabic" w:hAnsi="Traditional Arabic" w:cs="Traditional Arabic" w:hint="cs"/>
          <w:b/>
          <w:bCs/>
          <w:sz w:val="32"/>
          <w:rtl/>
          <w:lang w:bidi="ar-DZ"/>
        </w:rPr>
        <w:t xml:space="preserve"> </w:t>
      </w:r>
    </w:p>
    <w:p w:rsidR="00703CB9" w:rsidRDefault="00703CB9" w:rsidP="00407F75">
      <w:pPr>
        <w:spacing w:line="276" w:lineRule="auto"/>
        <w:ind w:firstLine="709"/>
        <w:jc w:val="both"/>
        <w:rPr>
          <w:rFonts w:ascii="Traditional Arabic" w:hAnsi="Traditional Arabic" w:cs="Traditional Arabic"/>
          <w:sz w:val="32"/>
          <w:rtl/>
          <w:lang w:bidi="ar-DZ"/>
        </w:rPr>
      </w:pPr>
      <w:r>
        <w:rPr>
          <w:rFonts w:ascii="Traditional Arabic" w:hAnsi="Traditional Arabic" w:cs="Traditional Arabic" w:hint="cs"/>
          <w:sz w:val="32"/>
          <w:rtl/>
          <w:lang w:bidi="ar-DZ"/>
        </w:rPr>
        <w:t>تعتبر المفاهيم متغيرا أساسيا في بناء النظرية الرابطة بين الباحث وموضوعه، لذا ليس عجيبا أن يهتم العلماء بالمفاهيم وصياغتها لما تكتسبه من أهمية، لكن الباحث في المفاهيم الاجتماعية عامة، والسياسية خاصة، يجد كثيرا من الصعوبات عند تحديده لتعريفها، خصائصها وجوانبها المع</w:t>
      </w:r>
      <w:r w:rsidR="00E73225">
        <w:rPr>
          <w:rFonts w:ascii="Traditional Arabic" w:hAnsi="Traditional Arabic" w:cs="Traditional Arabic" w:hint="cs"/>
          <w:sz w:val="32"/>
          <w:rtl/>
          <w:lang w:bidi="ar-DZ"/>
        </w:rPr>
        <w:t>رفية، لأنها ظواهر حركية ومتعددة</w:t>
      </w:r>
      <w:r>
        <w:rPr>
          <w:rFonts w:ascii="Traditional Arabic" w:hAnsi="Traditional Arabic" w:cs="Traditional Arabic" w:hint="cs"/>
          <w:sz w:val="32"/>
          <w:rtl/>
          <w:lang w:bidi="ar-DZ"/>
        </w:rPr>
        <w:t xml:space="preserve"> المتغيرات، ومن بين هذه المفاهيم نجد مفهوم التنمية السياسية...، وقبل التطرق إلى تعريف التنمية السياسية لا بأس من استعراض السياق التاريخي لمفهوم التنمية ولو باختصار...، حيث برز مفهوم التنمية بصورة أساسية منذ الحرب العالمية الثانية، حيث لم يستعمل هذا المفهوم منذ ظه</w:t>
      </w:r>
      <w:r w:rsidR="00407F75">
        <w:rPr>
          <w:rFonts w:ascii="Traditional Arabic" w:hAnsi="Traditional Arabic" w:cs="Traditional Arabic" w:hint="cs"/>
          <w:sz w:val="32"/>
          <w:rtl/>
          <w:lang w:bidi="ar-DZ"/>
        </w:rPr>
        <w:t>وره</w:t>
      </w:r>
      <w:r>
        <w:rPr>
          <w:rFonts w:ascii="Traditional Arabic" w:hAnsi="Traditional Arabic" w:cs="Traditional Arabic" w:hint="cs"/>
          <w:sz w:val="32"/>
          <w:rtl/>
          <w:lang w:bidi="ar-DZ"/>
        </w:rPr>
        <w:t xml:space="preserve"> في عصر الاقتصادي البريطاني "آدم سميث " في الربع الأخير من القرن الثامن عشر، وحتى الحرب العالمية الثانية إلا على سبيل الاستثناء، وقد برز بداية في علم الاقتصاد حيث استخدم للدلالة على عملية إحداث مجموعة من التغيرات الجذرية في مجتمع معين يهدف إكساب ذلك المجتمع القدرة على التطور الذاتي المستمر بمعدل يضمن التحسن المتزايد في نوعية الحياة لكل أفراده، ثم انتقل مفهوم التنمية إلى حق</w:t>
      </w:r>
      <w:r w:rsidR="00407F75">
        <w:rPr>
          <w:rFonts w:ascii="Traditional Arabic" w:hAnsi="Traditional Arabic" w:cs="Traditional Arabic" w:hint="cs"/>
          <w:sz w:val="32"/>
          <w:rtl/>
          <w:lang w:bidi="ar-DZ"/>
        </w:rPr>
        <w:t>ل</w:t>
      </w:r>
      <w:r>
        <w:rPr>
          <w:rFonts w:ascii="Traditional Arabic" w:hAnsi="Traditional Arabic" w:cs="Traditional Arabic" w:hint="cs"/>
          <w:sz w:val="32"/>
          <w:rtl/>
          <w:lang w:bidi="ar-DZ"/>
        </w:rPr>
        <w:t xml:space="preserve"> علم السياسة منذ ستينات القرن العشرين، حيث ظهر كحقل منفرد يهتم بتطوير البلدان الغير أوربية اتجاه الديمقراطية، ولاحقا تطور مفهوم التنمية ليرتبط بالعديد من الحقول المعرفية، فأصبح هناك تنمية ثقافية التي تسعى لرفع مستوى الثقافة في المجتمع وترقية الإنسان، كذلك التنمية الاجتماعية التي تهدف إلى تطوير التفاعلات المجتمعية بين أطراف المجتمع: الفرد، الجماعة، المؤسسات الاجتماعية المختلفة، المنظمات الأهلية، بالإضافة لذلك استحدث مفهوم التنمية البشرية الذي يهتم بدعم قدرات الفرد وقياس مستوى معيشته وتحسين أوضاعه في المجتمع، كما نجد مفهوم التنمية المستدامة الذي برز خلال مؤتمر استوكهولم عام 1972، حول البيئة الاجتماعية</w:t>
      </w:r>
      <w:r>
        <w:rPr>
          <w:rStyle w:val="a4"/>
          <w:rFonts w:ascii="Traditional Arabic" w:hAnsi="Traditional Arabic" w:cs="Traditional Arabic"/>
          <w:sz w:val="32"/>
          <w:rtl/>
          <w:lang w:bidi="ar-DZ"/>
        </w:rPr>
        <w:footnoteReference w:id="24"/>
      </w:r>
      <w:r>
        <w:rPr>
          <w:rFonts w:ascii="Traditional Arabic" w:hAnsi="Traditional Arabic" w:cs="Traditional Arabic" w:hint="cs"/>
          <w:sz w:val="32"/>
          <w:rtl/>
          <w:lang w:bidi="ar-DZ"/>
        </w:rPr>
        <w:t xml:space="preserve">، </w:t>
      </w:r>
      <w:r w:rsidR="00E73225">
        <w:rPr>
          <w:rFonts w:ascii="Traditional Arabic" w:hAnsi="Traditional Arabic" w:cs="Traditional Arabic" w:hint="cs"/>
          <w:sz w:val="32"/>
          <w:rtl/>
          <w:lang w:bidi="ar-DZ"/>
        </w:rPr>
        <w:t xml:space="preserve">ومن التعريفات التي أعطيت للتنمية السياسية نجد: تعريف </w:t>
      </w:r>
      <w:r>
        <w:rPr>
          <w:rFonts w:ascii="Traditional Arabic" w:hAnsi="Traditional Arabic" w:cs="Traditional Arabic" w:hint="cs"/>
          <w:sz w:val="32"/>
          <w:rtl/>
          <w:lang w:bidi="ar-DZ"/>
        </w:rPr>
        <w:t>هينتغتون بأن التنمية السياسية عملية نمو في كافة المؤسسات حيث تكون قادرة على التعامل مع مقتضيات التعبئة الاجتماعية والمشاركة السياسية</w:t>
      </w:r>
      <w:r>
        <w:rPr>
          <w:rStyle w:val="a4"/>
          <w:rFonts w:ascii="Traditional Arabic" w:hAnsi="Traditional Arabic" w:cs="Traditional Arabic"/>
          <w:sz w:val="32"/>
          <w:rtl/>
          <w:lang w:bidi="ar-DZ"/>
        </w:rPr>
        <w:footnoteReference w:id="25"/>
      </w:r>
      <w:r>
        <w:rPr>
          <w:rFonts w:ascii="Traditional Arabic" w:hAnsi="Traditional Arabic" w:cs="Traditional Arabic" w:hint="cs"/>
          <w:sz w:val="32"/>
          <w:rtl/>
          <w:lang w:bidi="ar-DZ"/>
        </w:rPr>
        <w:t>.</w:t>
      </w:r>
    </w:p>
    <w:p w:rsidR="00703CB9" w:rsidRDefault="00703CB9"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lastRenderedPageBreak/>
        <w:tab/>
        <w:t>والتنمية السياسية هي عملية انتقال منظم من النظم السياسية التقليدية إلى النظم الأكثر حداثة، ومن النظم الاستبدادية إلى النظم الديمقراطية</w:t>
      </w:r>
      <w:r>
        <w:rPr>
          <w:rStyle w:val="a4"/>
          <w:rFonts w:ascii="Traditional Arabic" w:hAnsi="Traditional Arabic" w:cs="Traditional Arabic"/>
          <w:sz w:val="32"/>
          <w:rtl/>
          <w:lang w:bidi="ar-DZ"/>
        </w:rPr>
        <w:footnoteReference w:id="26"/>
      </w:r>
      <w:r>
        <w:rPr>
          <w:rFonts w:ascii="Traditional Arabic" w:hAnsi="Traditional Arabic" w:cs="Traditional Arabic" w:hint="cs"/>
          <w:sz w:val="32"/>
          <w:rtl/>
          <w:lang w:bidi="ar-DZ"/>
        </w:rPr>
        <w:t>. ويرى " صموئيل هينتغتون " أن التنمية السياسية تتحقق عندما تتوفر ثلاثة عوامل:</w:t>
      </w:r>
    </w:p>
    <w:p w:rsidR="00703CB9" w:rsidRDefault="00703CB9" w:rsidP="00AD0640">
      <w:pPr>
        <w:spacing w:line="276" w:lineRule="auto"/>
        <w:jc w:val="both"/>
        <w:rPr>
          <w:rFonts w:ascii="Traditional Arabic" w:hAnsi="Traditional Arabic" w:cs="Traditional Arabic"/>
          <w:sz w:val="32"/>
          <w:rtl/>
          <w:lang w:bidi="ar-DZ"/>
        </w:rPr>
      </w:pPr>
      <w:r w:rsidRPr="00703CB9">
        <w:rPr>
          <w:rFonts w:ascii="Traditional Arabic" w:hAnsi="Traditional Arabic" w:cs="Traditional Arabic" w:hint="cs"/>
          <w:b/>
          <w:bCs/>
          <w:sz w:val="32"/>
          <w:rtl/>
          <w:lang w:bidi="ar-DZ"/>
        </w:rPr>
        <w:t>أ-ترشيد السلطة:</w:t>
      </w:r>
      <w:r>
        <w:rPr>
          <w:rFonts w:ascii="Traditional Arabic" w:hAnsi="Traditional Arabic" w:cs="Traditional Arabic" w:hint="cs"/>
          <w:sz w:val="32"/>
          <w:rtl/>
          <w:lang w:bidi="ar-DZ"/>
        </w:rPr>
        <w:t xml:space="preserve"> أي أن تجري ممارستها واستلامها وتداولها على أساس قانون أو دستور محدد.</w:t>
      </w:r>
    </w:p>
    <w:p w:rsidR="00703CB9" w:rsidRDefault="00703CB9" w:rsidP="00AD0640">
      <w:pPr>
        <w:spacing w:line="276" w:lineRule="auto"/>
        <w:jc w:val="both"/>
        <w:rPr>
          <w:rFonts w:ascii="Traditional Arabic" w:hAnsi="Traditional Arabic" w:cs="Traditional Arabic"/>
          <w:sz w:val="32"/>
          <w:rtl/>
          <w:lang w:bidi="ar-DZ"/>
        </w:rPr>
      </w:pPr>
      <w:r w:rsidRPr="00703CB9">
        <w:rPr>
          <w:rFonts w:ascii="Traditional Arabic" w:hAnsi="Traditional Arabic" w:cs="Traditional Arabic" w:hint="cs"/>
          <w:b/>
          <w:bCs/>
          <w:sz w:val="32"/>
          <w:rtl/>
          <w:lang w:bidi="ar-DZ"/>
        </w:rPr>
        <w:t>ب-التمايز والتخصص:</w:t>
      </w:r>
      <w:r>
        <w:rPr>
          <w:rFonts w:ascii="Traditional Arabic" w:hAnsi="Traditional Arabic" w:cs="Traditional Arabic" w:hint="cs"/>
          <w:sz w:val="32"/>
          <w:rtl/>
          <w:lang w:bidi="ar-DZ"/>
        </w:rPr>
        <w:t xml:space="preserve"> تمايز وتنوع الوظائف السياسية وإيجاد أبنية متخصصة لها.</w:t>
      </w:r>
    </w:p>
    <w:p w:rsidR="00703CB9" w:rsidRDefault="00703CB9" w:rsidP="00AD0640">
      <w:pPr>
        <w:spacing w:line="276" w:lineRule="auto"/>
        <w:jc w:val="both"/>
        <w:rPr>
          <w:rFonts w:ascii="Traditional Arabic" w:hAnsi="Traditional Arabic" w:cs="Traditional Arabic"/>
          <w:sz w:val="32"/>
          <w:rtl/>
          <w:lang w:bidi="ar-DZ"/>
        </w:rPr>
      </w:pPr>
      <w:r w:rsidRPr="00703CB9">
        <w:rPr>
          <w:rFonts w:ascii="Traditional Arabic" w:hAnsi="Traditional Arabic" w:cs="Traditional Arabic" w:hint="cs"/>
          <w:b/>
          <w:bCs/>
          <w:sz w:val="32"/>
          <w:rtl/>
          <w:lang w:bidi="ar-DZ"/>
        </w:rPr>
        <w:t>ج-المشاركة السياسية</w:t>
      </w:r>
      <w:r>
        <w:rPr>
          <w:rFonts w:ascii="Traditional Arabic" w:hAnsi="Traditional Arabic" w:cs="Traditional Arabic" w:hint="cs"/>
          <w:sz w:val="32"/>
          <w:rtl/>
          <w:lang w:bidi="ar-DZ"/>
        </w:rPr>
        <w:t>: زيادة المشاركة السياسية من قبل المواطنين، ومن خلال قنوات وآليات للمشاركة</w:t>
      </w:r>
      <w:r>
        <w:rPr>
          <w:rStyle w:val="a4"/>
          <w:rFonts w:ascii="Traditional Arabic" w:hAnsi="Traditional Arabic" w:cs="Traditional Arabic"/>
          <w:sz w:val="32"/>
          <w:rtl/>
          <w:lang w:bidi="ar-DZ"/>
        </w:rPr>
        <w:footnoteReference w:id="27"/>
      </w:r>
      <w:r>
        <w:rPr>
          <w:rFonts w:ascii="Traditional Arabic" w:hAnsi="Traditional Arabic" w:cs="Traditional Arabic" w:hint="cs"/>
          <w:sz w:val="32"/>
          <w:rtl/>
          <w:lang w:bidi="ar-DZ"/>
        </w:rPr>
        <w:t>.</w:t>
      </w:r>
    </w:p>
    <w:p w:rsidR="00C42739" w:rsidRDefault="00703CB9"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ab/>
        <w:t>وعند أوركانسكي فهي تعني " زيادة الكفاءة الحكومية على استخدام الموارد الإنسانية والمادية اللازمة لتحقيق أهداف قومية"، أما إيزنستات الذي نظر إلى التنمية السياسية من خلال منظورين أساسيين هما: المنظور الوظيفي، المنظور التاريخي، فمن جانب الرؤى الوظيفية تقوم التنمية السياسية على تنمية أبنية أساسية عالية التخصص والتنوع، إضافة إلى حدوث توسع مستمر في أنشطة الحكومة المركزية، أما من حيث المنظور التاريخي فتتضمن مرحلتين: مرحلة التحديث المحدود المتمثلة في وصول الطبقات الوسطى على الحكم، ومرحلة التطور التكنولوجي العلماني.</w:t>
      </w:r>
    </w:p>
    <w:p w:rsidR="00C42739" w:rsidRDefault="00C42739" w:rsidP="00AD0640">
      <w:pPr>
        <w:bidi w:val="0"/>
        <w:spacing w:line="276" w:lineRule="auto"/>
        <w:jc w:val="both"/>
        <w:rPr>
          <w:rFonts w:ascii="Traditional Arabic" w:hAnsi="Traditional Arabic" w:cs="Traditional Arabic"/>
          <w:sz w:val="32"/>
          <w:rtl/>
          <w:lang w:bidi="ar-DZ"/>
        </w:rPr>
      </w:pPr>
      <w:r>
        <w:rPr>
          <w:rFonts w:ascii="Traditional Arabic" w:hAnsi="Traditional Arabic" w:cs="Traditional Arabic"/>
          <w:sz w:val="32"/>
          <w:rtl/>
          <w:lang w:bidi="ar-DZ"/>
        </w:rPr>
        <w:br w:type="page"/>
      </w:r>
    </w:p>
    <w:p w:rsidR="00703CB9" w:rsidRPr="00703CB9" w:rsidRDefault="00703CB9" w:rsidP="00AD0640">
      <w:pPr>
        <w:spacing w:line="276" w:lineRule="auto"/>
        <w:jc w:val="both"/>
        <w:rPr>
          <w:rFonts w:ascii="Traditional Arabic" w:hAnsi="Traditional Arabic" w:cs="Traditional Arabic"/>
          <w:b/>
          <w:bCs/>
          <w:sz w:val="32"/>
          <w:rtl/>
          <w:lang w:bidi="ar-DZ"/>
        </w:rPr>
      </w:pPr>
      <w:r w:rsidRPr="00703CB9">
        <w:rPr>
          <w:rFonts w:ascii="Traditional Arabic" w:hAnsi="Traditional Arabic" w:cs="Traditional Arabic" w:hint="cs"/>
          <w:b/>
          <w:bCs/>
          <w:sz w:val="32"/>
          <w:rtl/>
          <w:lang w:bidi="ar-DZ"/>
        </w:rPr>
        <w:lastRenderedPageBreak/>
        <w:t>الجدول رقم (01 ): يوضح مداخل التنمية السياسية</w:t>
      </w:r>
      <w:r w:rsidRPr="00703CB9">
        <w:rPr>
          <w:rStyle w:val="a4"/>
          <w:rFonts w:ascii="Traditional Arabic" w:hAnsi="Traditional Arabic" w:cs="Traditional Arabic"/>
          <w:b/>
          <w:bCs/>
          <w:sz w:val="32"/>
          <w:rtl/>
          <w:lang w:bidi="ar-DZ"/>
        </w:rPr>
        <w:footnoteReference w:id="28"/>
      </w:r>
      <w:r w:rsidRPr="00703CB9">
        <w:rPr>
          <w:rFonts w:ascii="Traditional Arabic" w:hAnsi="Traditional Arabic" w:cs="Traditional Arabic" w:hint="cs"/>
          <w:b/>
          <w:bCs/>
          <w:sz w:val="32"/>
          <w:rtl/>
          <w:lang w:bidi="ar-DZ"/>
        </w:rPr>
        <w:t xml:space="preserve"> لدى الباحثين الآتية أسمائهم:</w:t>
      </w:r>
    </w:p>
    <w:p w:rsidR="00703CB9" w:rsidRDefault="00703CB9"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هينتغتون، إيزنستات، ألموند، أوركانسكي.</w:t>
      </w:r>
    </w:p>
    <w:tbl>
      <w:tblPr>
        <w:tblStyle w:val="a7"/>
        <w:bidiVisual/>
        <w:tblW w:w="0" w:type="auto"/>
        <w:tblLook w:val="04A0"/>
      </w:tblPr>
      <w:tblGrid>
        <w:gridCol w:w="1808"/>
        <w:gridCol w:w="2693"/>
        <w:gridCol w:w="1559"/>
        <w:gridCol w:w="3151"/>
      </w:tblGrid>
      <w:tr w:rsidR="00703CB9" w:rsidTr="00E52F2B">
        <w:tc>
          <w:tcPr>
            <w:tcW w:w="1808" w:type="dxa"/>
          </w:tcPr>
          <w:p w:rsidR="00703CB9" w:rsidRDefault="00703CB9" w:rsidP="00AD0640">
            <w:pPr>
              <w:tabs>
                <w:tab w:val="left" w:pos="2343"/>
              </w:tabs>
              <w:spacing w:line="276" w:lineRule="auto"/>
              <w:rPr>
                <w:rFonts w:ascii="Traditional Arabic" w:hAnsi="Traditional Arabic" w:cs="Traditional Arabic"/>
                <w:sz w:val="32"/>
                <w:rtl/>
                <w:lang w:bidi="ar-DZ"/>
              </w:rPr>
            </w:pPr>
            <w:r>
              <w:rPr>
                <w:rFonts w:ascii="Traditional Arabic" w:hAnsi="Traditional Arabic" w:cs="Traditional Arabic" w:hint="cs"/>
                <w:sz w:val="32"/>
                <w:rtl/>
                <w:lang w:bidi="ar-DZ"/>
              </w:rPr>
              <w:t>صاموئيل هينتغتون</w:t>
            </w:r>
          </w:p>
        </w:tc>
        <w:tc>
          <w:tcPr>
            <w:tcW w:w="2693" w:type="dxa"/>
          </w:tcPr>
          <w:p w:rsidR="00703CB9" w:rsidRDefault="00703CB9" w:rsidP="00AD0640">
            <w:pPr>
              <w:tabs>
                <w:tab w:val="left" w:pos="2343"/>
              </w:tabs>
              <w:spacing w:line="276" w:lineRule="auto"/>
              <w:rPr>
                <w:rFonts w:ascii="Traditional Arabic" w:hAnsi="Traditional Arabic" w:cs="Traditional Arabic"/>
                <w:sz w:val="32"/>
                <w:rtl/>
                <w:lang w:bidi="ar-DZ"/>
              </w:rPr>
            </w:pPr>
            <w:r>
              <w:rPr>
                <w:rFonts w:ascii="Traditional Arabic" w:hAnsi="Traditional Arabic" w:cs="Traditional Arabic" w:hint="cs"/>
                <w:sz w:val="32"/>
                <w:rtl/>
                <w:lang w:bidi="ar-DZ"/>
              </w:rPr>
              <w:t>إيزنسات</w:t>
            </w:r>
          </w:p>
        </w:tc>
        <w:tc>
          <w:tcPr>
            <w:tcW w:w="1559" w:type="dxa"/>
          </w:tcPr>
          <w:p w:rsidR="00703CB9" w:rsidRDefault="00703CB9" w:rsidP="00AD0640">
            <w:pPr>
              <w:tabs>
                <w:tab w:val="left" w:pos="2343"/>
              </w:tabs>
              <w:spacing w:line="276" w:lineRule="auto"/>
              <w:rPr>
                <w:rFonts w:ascii="Traditional Arabic" w:hAnsi="Traditional Arabic" w:cs="Traditional Arabic"/>
                <w:sz w:val="32"/>
                <w:rtl/>
                <w:lang w:bidi="ar-DZ"/>
              </w:rPr>
            </w:pPr>
            <w:r>
              <w:rPr>
                <w:rFonts w:ascii="Traditional Arabic" w:hAnsi="Traditional Arabic" w:cs="Traditional Arabic" w:hint="cs"/>
                <w:sz w:val="32"/>
                <w:rtl/>
                <w:lang w:bidi="ar-DZ"/>
              </w:rPr>
              <w:t>ألموند</w:t>
            </w:r>
          </w:p>
        </w:tc>
        <w:tc>
          <w:tcPr>
            <w:tcW w:w="3151" w:type="dxa"/>
          </w:tcPr>
          <w:p w:rsidR="00703CB9" w:rsidRDefault="00703CB9" w:rsidP="00AD0640">
            <w:pPr>
              <w:tabs>
                <w:tab w:val="left" w:pos="2343"/>
              </w:tabs>
              <w:spacing w:line="276" w:lineRule="auto"/>
              <w:rPr>
                <w:rFonts w:ascii="Traditional Arabic" w:hAnsi="Traditional Arabic" w:cs="Traditional Arabic"/>
                <w:sz w:val="32"/>
                <w:rtl/>
                <w:lang w:bidi="ar-DZ"/>
              </w:rPr>
            </w:pPr>
            <w:r>
              <w:rPr>
                <w:rFonts w:ascii="Traditional Arabic" w:hAnsi="Traditional Arabic" w:cs="Traditional Arabic" w:hint="cs"/>
                <w:sz w:val="32"/>
                <w:rtl/>
                <w:lang w:bidi="ar-DZ"/>
              </w:rPr>
              <w:t>أوركانسكي</w:t>
            </w:r>
          </w:p>
        </w:tc>
      </w:tr>
      <w:tr w:rsidR="00703CB9" w:rsidTr="00E52F2B">
        <w:tc>
          <w:tcPr>
            <w:tcW w:w="1808" w:type="dxa"/>
          </w:tcPr>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1-ترشيد السلطة.</w:t>
            </w:r>
          </w:p>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2-تمييز الوظائف والأبنية.</w:t>
            </w:r>
          </w:p>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3-زيادة المشاركة.</w:t>
            </w:r>
          </w:p>
        </w:tc>
        <w:tc>
          <w:tcPr>
            <w:tcW w:w="2693" w:type="dxa"/>
          </w:tcPr>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1-تحديث محدود يرافقه استيعاب الطبقات الوسطى، تنمية العلم والتكنولوجيا.</w:t>
            </w:r>
          </w:p>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2-تحديث جماهيري: استيعاب الجماهير، الانتشار المكثف للعلم والتكنولوجيا.</w:t>
            </w:r>
          </w:p>
        </w:tc>
        <w:tc>
          <w:tcPr>
            <w:tcW w:w="1559" w:type="dxa"/>
          </w:tcPr>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1-بناء الدولة.</w:t>
            </w:r>
          </w:p>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2-بناء الأمة.</w:t>
            </w:r>
          </w:p>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3-المشاركة.</w:t>
            </w:r>
          </w:p>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4-التورزيع.</w:t>
            </w:r>
          </w:p>
        </w:tc>
        <w:tc>
          <w:tcPr>
            <w:tcW w:w="3151" w:type="dxa"/>
          </w:tcPr>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1-سياسة التوحيد البدائي.</w:t>
            </w:r>
          </w:p>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 xml:space="preserve">2-سياسة تصنيع، بدائل: </w:t>
            </w:r>
          </w:p>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أ-نموذج برجوازي.</w:t>
            </w:r>
          </w:p>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ب-نموذج ستاليني.</w:t>
            </w:r>
          </w:p>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ج-نمودج فاشي.</w:t>
            </w:r>
          </w:p>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 xml:space="preserve">3- سياسة الرفاهية القومية، بدائل: </w:t>
            </w:r>
          </w:p>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أ-نوذج الديمقراطية الجماهيرية.</w:t>
            </w:r>
          </w:p>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ب- النموذج النازي.</w:t>
            </w:r>
          </w:p>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ج- النموذج الشيوعي.</w:t>
            </w:r>
          </w:p>
          <w:p w:rsidR="00703CB9" w:rsidRDefault="00703CB9" w:rsidP="00AD0640">
            <w:pPr>
              <w:tabs>
                <w:tab w:val="left" w:pos="2343"/>
              </w:tabs>
              <w:spacing w:line="276" w:lineRule="auto"/>
              <w:jc w:val="left"/>
              <w:rPr>
                <w:rFonts w:ascii="Traditional Arabic" w:hAnsi="Traditional Arabic" w:cs="Traditional Arabic"/>
                <w:sz w:val="32"/>
                <w:rtl/>
                <w:lang w:bidi="ar-DZ"/>
              </w:rPr>
            </w:pPr>
            <w:r>
              <w:rPr>
                <w:rFonts w:ascii="Traditional Arabic" w:hAnsi="Traditional Arabic" w:cs="Traditional Arabic" w:hint="cs"/>
                <w:sz w:val="32"/>
                <w:rtl/>
                <w:lang w:bidi="ar-DZ"/>
              </w:rPr>
              <w:t xml:space="preserve">4- سياسة الوفرة: </w:t>
            </w:r>
          </w:p>
        </w:tc>
      </w:tr>
    </w:tbl>
    <w:p w:rsidR="00703CB9" w:rsidRDefault="00703CB9" w:rsidP="00AD0640">
      <w:pPr>
        <w:tabs>
          <w:tab w:val="left" w:pos="2343"/>
        </w:tabs>
        <w:spacing w:line="276" w:lineRule="auto"/>
        <w:jc w:val="both"/>
        <w:rPr>
          <w:rFonts w:ascii="Traditional Arabic" w:hAnsi="Traditional Arabic" w:cs="Traditional Arabic"/>
          <w:sz w:val="32"/>
          <w:rtl/>
          <w:lang w:bidi="ar-DZ"/>
        </w:rPr>
      </w:pPr>
    </w:p>
    <w:p w:rsidR="00703CB9" w:rsidRDefault="00703CB9" w:rsidP="00AD0640">
      <w:pPr>
        <w:spacing w:line="276" w:lineRule="auto"/>
        <w:ind w:firstLine="709"/>
        <w:jc w:val="both"/>
        <w:rPr>
          <w:rFonts w:ascii="Traditional Arabic" w:hAnsi="Traditional Arabic" w:cs="Traditional Arabic"/>
          <w:sz w:val="32"/>
          <w:rtl/>
          <w:lang w:bidi="ar-DZ"/>
        </w:rPr>
      </w:pPr>
      <w:r>
        <w:rPr>
          <w:rFonts w:ascii="Traditional Arabic" w:hAnsi="Traditional Arabic" w:cs="Traditional Arabic" w:hint="cs"/>
          <w:sz w:val="32"/>
          <w:rtl/>
          <w:lang w:bidi="ar-DZ"/>
        </w:rPr>
        <w:t>وأكد العديد من الكتاب أن التنمية السياسية كانت أساسا وظيفة مستوى التنمية الاقتصادية، واشاروا إلى أنه إذا كانت المؤسسات السياسية في بلد ما نام، لم تشبع آمال الشعب الاقتصادية، فلن يكون هناك انسجام معقول بين الطبقات المختلفة في المجتمع</w:t>
      </w:r>
      <w:r>
        <w:rPr>
          <w:rStyle w:val="a4"/>
          <w:rFonts w:ascii="Traditional Arabic" w:hAnsi="Traditional Arabic" w:cs="Traditional Arabic"/>
          <w:sz w:val="32"/>
          <w:rtl/>
          <w:lang w:bidi="ar-DZ"/>
        </w:rPr>
        <w:footnoteReference w:id="29"/>
      </w:r>
      <w:r>
        <w:rPr>
          <w:rFonts w:ascii="Traditional Arabic" w:hAnsi="Traditional Arabic" w:cs="Traditional Arabic" w:hint="cs"/>
          <w:sz w:val="32"/>
          <w:rtl/>
          <w:lang w:bidi="ar-DZ"/>
        </w:rPr>
        <w:t>. فتحقيق التنمية الاقتصادية يتوقف على تهيئة الظروف والأوضاع السياسية الملائمة، والكفيلة بتنشيط الاقتصاد القومي، وتحويله من اقتصاد راكد ثابت إلى اقتصاد دينامي متحرك.</w:t>
      </w:r>
      <w:r>
        <w:rPr>
          <w:rStyle w:val="a4"/>
          <w:rFonts w:ascii="Traditional Arabic" w:hAnsi="Traditional Arabic" w:cs="Traditional Arabic"/>
          <w:sz w:val="32"/>
          <w:rtl/>
          <w:lang w:bidi="ar-DZ"/>
        </w:rPr>
        <w:footnoteReference w:id="30"/>
      </w:r>
    </w:p>
    <w:p w:rsidR="00703CB9" w:rsidRDefault="00703CB9"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ab/>
        <w:t>وقد بين روستو بناءا على التجربة الأوربية والأمريكية، أنه ما إن تبدأ الدول في التطور اقتصاديا، فإنها عادة ما تصبح تعددية وديمقراطية، ومستقرة.</w:t>
      </w:r>
      <w:r>
        <w:rPr>
          <w:rStyle w:val="a4"/>
          <w:rFonts w:ascii="Traditional Arabic" w:hAnsi="Traditional Arabic" w:cs="Traditional Arabic"/>
          <w:sz w:val="32"/>
          <w:rtl/>
          <w:lang w:bidi="ar-DZ"/>
        </w:rPr>
        <w:footnoteReference w:id="31"/>
      </w:r>
    </w:p>
    <w:p w:rsidR="00703CB9" w:rsidRDefault="00703CB9"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lastRenderedPageBreak/>
        <w:tab/>
        <w:t>كما يشير مفهوم التنمية السياسية أنها عملية تفاعل ثقافي سياسي تتداخل فيها العوامل المادية بالمعنوية متضافرة، ومولدة حالة انتقال للمجتمع من وضع التخلف إلى التقدم السياسي.</w:t>
      </w:r>
      <w:r>
        <w:rPr>
          <w:rStyle w:val="a4"/>
          <w:rFonts w:ascii="Traditional Arabic" w:hAnsi="Traditional Arabic" w:cs="Traditional Arabic"/>
          <w:sz w:val="32"/>
          <w:rtl/>
          <w:lang w:bidi="ar-DZ"/>
        </w:rPr>
        <w:footnoteReference w:id="32"/>
      </w:r>
    </w:p>
    <w:p w:rsidR="00703CB9" w:rsidRDefault="00703CB9"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ab/>
        <w:t>وهي عبارة عن عملية اجتماعية تاريخية متعددة الأبعاد تعمل على تطوير النظام السياسي وتحديثه بما يتلاءم مع الواقع الاجتماعي والثقافي من أجل عملية التعبئة الاجتماعية لبناء نظام سياسي من مجموعة من المؤسسات السياسية سواء كانت الرسمية أو الطوعية</w:t>
      </w:r>
      <w:r>
        <w:rPr>
          <w:rStyle w:val="a4"/>
          <w:rFonts w:ascii="Traditional Arabic" w:hAnsi="Traditional Arabic" w:cs="Traditional Arabic"/>
          <w:sz w:val="32"/>
          <w:rtl/>
          <w:lang w:bidi="ar-DZ"/>
        </w:rPr>
        <w:footnoteReference w:id="33"/>
      </w:r>
      <w:r>
        <w:rPr>
          <w:rFonts w:ascii="Traditional Arabic" w:hAnsi="Traditional Arabic" w:cs="Traditional Arabic" w:hint="cs"/>
          <w:sz w:val="32"/>
          <w:rtl/>
          <w:lang w:bidi="ar-DZ"/>
        </w:rPr>
        <w:t>.</w:t>
      </w:r>
    </w:p>
    <w:p w:rsidR="00703CB9" w:rsidRDefault="00703CB9"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ab/>
        <w:t>وتشترط الدكتورة ندار الشريفي عناصر أساسية لمفهوم التنمية السياسية منها: شرعية النظام السياسي، ووجود مجتمع يرغب في النمو بالإضافة إلى مؤسسات ديمقراطية مبنية على التعددية والمساواة</w:t>
      </w:r>
      <w:r>
        <w:rPr>
          <w:rStyle w:val="a4"/>
          <w:rFonts w:ascii="Traditional Arabic" w:hAnsi="Traditional Arabic" w:cs="Traditional Arabic"/>
          <w:sz w:val="32"/>
          <w:rtl/>
          <w:lang w:bidi="ar-DZ"/>
        </w:rPr>
        <w:footnoteReference w:id="34"/>
      </w:r>
      <w:r>
        <w:rPr>
          <w:rFonts w:ascii="Traditional Arabic" w:hAnsi="Traditional Arabic" w:cs="Traditional Arabic" w:hint="cs"/>
          <w:sz w:val="32"/>
          <w:rtl/>
          <w:lang w:bidi="ar-DZ"/>
        </w:rPr>
        <w:t>. وقد خلص علماء السياسة والاجتماع السياسي إلى أن مفهوم التنمية السياسية يتضمن عدة أبعاد تتركز بشكل أساسي في ثلاثة أبعاد هي:</w:t>
      </w:r>
    </w:p>
    <w:p w:rsidR="00703CB9" w:rsidRDefault="00703CB9" w:rsidP="00AD0640">
      <w:pPr>
        <w:spacing w:line="276" w:lineRule="auto"/>
        <w:jc w:val="both"/>
        <w:rPr>
          <w:rFonts w:ascii="Traditional Arabic" w:hAnsi="Traditional Arabic" w:cs="Traditional Arabic"/>
          <w:sz w:val="32"/>
          <w:rtl/>
          <w:lang w:bidi="ar-DZ"/>
        </w:rPr>
      </w:pPr>
      <w:r w:rsidRPr="00703CB9">
        <w:rPr>
          <w:rFonts w:ascii="Traditional Arabic" w:hAnsi="Traditional Arabic" w:cs="Traditional Arabic" w:hint="cs"/>
          <w:b/>
          <w:bCs/>
          <w:sz w:val="32"/>
          <w:rtl/>
          <w:lang w:bidi="ar-DZ"/>
        </w:rPr>
        <w:t>البعد الأول:</w:t>
      </w:r>
      <w:r>
        <w:rPr>
          <w:rFonts w:ascii="Traditional Arabic" w:hAnsi="Traditional Arabic" w:cs="Traditional Arabic" w:hint="cs"/>
          <w:sz w:val="32"/>
          <w:rtl/>
          <w:lang w:bidi="ar-DZ"/>
        </w:rPr>
        <w:t xml:space="preserve"> خلق روح المساواة والاتجاهات المدعمة لمبدأ المساواة، وطالما تحققت هذه المساواة فإنها سوف تؤدي بالتالي إلى مزيد من المشاركة في صنع القرار السياسي، وإلى مزيد من الديمقراطية، كما أنها سوف تؤدي على المستوى الاجتماعي العام إلى خضوع كل الأفراد في المجتمع لنفس القواعد والقوانين دون وجود أي استثناءات، وفي هذه الحالة فإن التوافد إلى احتلال المناصب السياسية يخضع لمعايير الانجاز، ولا يخضع بأي حال للخصائص المتوارثة التي تسود في المجتمع التقليدي.</w:t>
      </w:r>
    </w:p>
    <w:p w:rsidR="00703CB9" w:rsidRDefault="00703CB9" w:rsidP="00AD0640">
      <w:pPr>
        <w:spacing w:line="276" w:lineRule="auto"/>
        <w:jc w:val="both"/>
        <w:rPr>
          <w:rFonts w:ascii="Traditional Arabic" w:hAnsi="Traditional Arabic" w:cs="Traditional Arabic"/>
          <w:sz w:val="32"/>
          <w:rtl/>
          <w:lang w:bidi="ar-DZ"/>
        </w:rPr>
      </w:pPr>
      <w:r w:rsidRPr="00703CB9">
        <w:rPr>
          <w:rFonts w:ascii="Traditional Arabic" w:hAnsi="Traditional Arabic" w:cs="Traditional Arabic" w:hint="cs"/>
          <w:b/>
          <w:bCs/>
          <w:sz w:val="32"/>
          <w:rtl/>
          <w:lang w:bidi="ar-DZ"/>
        </w:rPr>
        <w:t>البعد الثاني:</w:t>
      </w:r>
      <w:r>
        <w:rPr>
          <w:rFonts w:ascii="Traditional Arabic" w:hAnsi="Traditional Arabic" w:cs="Traditional Arabic" w:hint="cs"/>
          <w:sz w:val="32"/>
          <w:rtl/>
          <w:lang w:bidi="ar-DZ"/>
        </w:rPr>
        <w:t xml:space="preserve"> الاقتدار السياسي: بمعنى خلق النظام السياسي</w:t>
      </w:r>
      <w:r>
        <w:rPr>
          <w:rStyle w:val="a4"/>
          <w:rFonts w:ascii="Traditional Arabic" w:hAnsi="Traditional Arabic" w:cs="Traditional Arabic"/>
          <w:sz w:val="32"/>
          <w:lang w:bidi="ar-DZ"/>
        </w:rPr>
        <w:footnoteReference w:customMarkFollows="1" w:id="35"/>
        <w:t>*</w:t>
      </w:r>
      <w:r>
        <w:rPr>
          <w:rFonts w:ascii="Traditional Arabic" w:hAnsi="Traditional Arabic" w:cs="Traditional Arabic" w:hint="cs"/>
          <w:sz w:val="32"/>
          <w:rtl/>
          <w:lang w:bidi="ar-DZ"/>
        </w:rPr>
        <w:t>القادر على إن يخرج قرارات سياسية فعالة من ناحية، وعلى أن يؤثر تأثيرا فعالا في الاقتصاد والمجتمع من ناحية أخرى، ويتطلب الاقتدار السياسي وجود حكومة منجزة تعمل في ظروف تهيئ لها تحقيق الانجاز المناط بها فالاقتدار السياسي يعني الانجاز و الفعالية .</w:t>
      </w:r>
    </w:p>
    <w:p w:rsidR="00703CB9" w:rsidRDefault="00703CB9" w:rsidP="00AD0640">
      <w:pPr>
        <w:spacing w:line="276" w:lineRule="auto"/>
        <w:jc w:val="both"/>
        <w:rPr>
          <w:rFonts w:ascii="Traditional Arabic" w:hAnsi="Traditional Arabic" w:cs="Traditional Arabic"/>
          <w:sz w:val="32"/>
          <w:rtl/>
          <w:lang w:bidi="ar-DZ"/>
        </w:rPr>
      </w:pPr>
      <w:r w:rsidRPr="00703CB9">
        <w:rPr>
          <w:rFonts w:ascii="Traditional Arabic" w:hAnsi="Traditional Arabic" w:cs="Traditional Arabic" w:hint="cs"/>
          <w:b/>
          <w:bCs/>
          <w:sz w:val="32"/>
          <w:rtl/>
          <w:lang w:bidi="ar-DZ"/>
        </w:rPr>
        <w:t>البعد الثالث:</w:t>
      </w:r>
      <w:r>
        <w:rPr>
          <w:rFonts w:ascii="Traditional Arabic" w:hAnsi="Traditional Arabic" w:cs="Traditional Arabic" w:hint="cs"/>
          <w:sz w:val="32"/>
          <w:rtl/>
          <w:lang w:bidi="ar-DZ"/>
        </w:rPr>
        <w:t xml:space="preserve"> تباين وتخصص النظم السياسية ،أي أن يكون للمؤسسات السياسية وظائف واضحة ومحددة وأن تكون الأدوار السياسية متخصصة،ولهذا يحقق النسق السياسي تباينا واستقلالا نسبيا عن الأنساق الأخرى كما </w:t>
      </w:r>
      <w:r>
        <w:rPr>
          <w:rFonts w:ascii="Traditional Arabic" w:hAnsi="Traditional Arabic" w:cs="Traditional Arabic" w:hint="cs"/>
          <w:sz w:val="32"/>
          <w:rtl/>
          <w:lang w:bidi="ar-DZ"/>
        </w:rPr>
        <w:lastRenderedPageBreak/>
        <w:t>تحقق في داخله تباينا واستقلالا بين مكوناته الرئيسية ،ولا يعني ذلك أن النظام السياسي يكون مفتتا من الداخل أو منعزلا عن البناء الكلي للمجتمع ،وفي بناء النسق السياسي خاصة.</w:t>
      </w:r>
      <w:r>
        <w:rPr>
          <w:rStyle w:val="a4"/>
          <w:rFonts w:ascii="Traditional Arabic" w:hAnsi="Traditional Arabic" w:cs="Traditional Arabic"/>
          <w:sz w:val="32"/>
          <w:rtl/>
          <w:lang w:bidi="ar-DZ"/>
        </w:rPr>
        <w:footnoteReference w:id="36"/>
      </w:r>
      <w:r>
        <w:rPr>
          <w:rFonts w:ascii="Traditional Arabic" w:hAnsi="Traditional Arabic" w:cs="Traditional Arabic" w:hint="cs"/>
          <w:sz w:val="32"/>
          <w:rtl/>
          <w:lang w:bidi="ar-DZ"/>
        </w:rPr>
        <w:tab/>
      </w:r>
      <w:r>
        <w:rPr>
          <w:rFonts w:ascii="Traditional Arabic" w:hAnsi="Traditional Arabic" w:cs="Traditional Arabic" w:hint="cs"/>
          <w:sz w:val="32"/>
          <w:rtl/>
          <w:lang w:bidi="ar-DZ"/>
        </w:rPr>
        <w:tab/>
      </w:r>
      <w:r>
        <w:rPr>
          <w:rFonts w:ascii="Traditional Arabic" w:hAnsi="Traditional Arabic" w:cs="Traditional Arabic" w:hint="cs"/>
          <w:sz w:val="32"/>
          <w:rtl/>
          <w:lang w:bidi="ar-DZ"/>
        </w:rPr>
        <w:tab/>
      </w:r>
      <w:r>
        <w:rPr>
          <w:rFonts w:ascii="Traditional Arabic" w:hAnsi="Traditional Arabic" w:cs="Traditional Arabic" w:hint="cs"/>
          <w:sz w:val="32"/>
          <w:rtl/>
          <w:lang w:bidi="ar-DZ"/>
        </w:rPr>
        <w:tab/>
      </w:r>
    </w:p>
    <w:p w:rsidR="00703CB9" w:rsidRDefault="00703CB9" w:rsidP="00AD0640">
      <w:pPr>
        <w:spacing w:line="276" w:lineRule="auto"/>
        <w:jc w:val="both"/>
        <w:rPr>
          <w:rFonts w:ascii="Traditional Arabic" w:hAnsi="Traditional Arabic" w:cs="Traditional Arabic"/>
          <w:b/>
          <w:bCs/>
          <w:sz w:val="32"/>
          <w:rtl/>
          <w:lang w:bidi="ar-DZ"/>
        </w:rPr>
      </w:pPr>
      <w:r w:rsidRPr="00A65ED2">
        <w:rPr>
          <w:rFonts w:ascii="Traditional Arabic" w:hAnsi="Traditional Arabic" w:cs="Traditional Arabic" w:hint="cs"/>
          <w:b/>
          <w:bCs/>
          <w:sz w:val="32"/>
          <w:rtl/>
          <w:lang w:bidi="ar-DZ"/>
        </w:rPr>
        <w:t>المطلب الثاني:</w:t>
      </w:r>
      <w:r>
        <w:rPr>
          <w:rFonts w:ascii="Traditional Arabic" w:hAnsi="Traditional Arabic" w:cs="Traditional Arabic" w:hint="cs"/>
          <w:b/>
          <w:bCs/>
          <w:sz w:val="32"/>
          <w:rtl/>
          <w:lang w:bidi="ar-DZ"/>
        </w:rPr>
        <w:t xml:space="preserve"> </w:t>
      </w:r>
      <w:r w:rsidRPr="00A65ED2">
        <w:rPr>
          <w:rFonts w:ascii="Traditional Arabic" w:hAnsi="Traditional Arabic" w:cs="Traditional Arabic" w:hint="cs"/>
          <w:b/>
          <w:bCs/>
          <w:sz w:val="32"/>
          <w:rtl/>
          <w:lang w:bidi="ar-DZ"/>
        </w:rPr>
        <w:t>المداخل النظرية لدراسة التنمية السياسية</w:t>
      </w:r>
      <w:r>
        <w:rPr>
          <w:rFonts w:ascii="Traditional Arabic" w:hAnsi="Traditional Arabic" w:cs="Traditional Arabic" w:hint="cs"/>
          <w:b/>
          <w:bCs/>
          <w:sz w:val="32"/>
          <w:rtl/>
          <w:lang w:bidi="ar-DZ"/>
        </w:rPr>
        <w:tab/>
      </w:r>
      <w:r>
        <w:rPr>
          <w:rFonts w:ascii="Traditional Arabic" w:hAnsi="Traditional Arabic" w:cs="Traditional Arabic" w:hint="cs"/>
          <w:b/>
          <w:bCs/>
          <w:sz w:val="32"/>
          <w:rtl/>
          <w:lang w:bidi="ar-DZ"/>
        </w:rPr>
        <w:tab/>
      </w:r>
      <w:r>
        <w:rPr>
          <w:rFonts w:ascii="Traditional Arabic" w:hAnsi="Traditional Arabic" w:cs="Traditional Arabic" w:hint="cs"/>
          <w:b/>
          <w:bCs/>
          <w:sz w:val="32"/>
          <w:rtl/>
          <w:lang w:bidi="ar-DZ"/>
        </w:rPr>
        <w:tab/>
      </w:r>
      <w:r>
        <w:rPr>
          <w:rFonts w:ascii="Traditional Arabic" w:hAnsi="Traditional Arabic" w:cs="Traditional Arabic" w:hint="cs"/>
          <w:b/>
          <w:bCs/>
          <w:sz w:val="32"/>
          <w:rtl/>
          <w:lang w:bidi="ar-DZ"/>
        </w:rPr>
        <w:tab/>
      </w:r>
      <w:r>
        <w:rPr>
          <w:rFonts w:ascii="Traditional Arabic" w:hAnsi="Traditional Arabic" w:cs="Traditional Arabic" w:hint="cs"/>
          <w:b/>
          <w:bCs/>
          <w:sz w:val="32"/>
          <w:rtl/>
          <w:lang w:bidi="ar-DZ"/>
        </w:rPr>
        <w:tab/>
      </w:r>
      <w:r>
        <w:rPr>
          <w:rFonts w:ascii="Traditional Arabic" w:hAnsi="Traditional Arabic" w:cs="Traditional Arabic" w:hint="cs"/>
          <w:b/>
          <w:bCs/>
          <w:sz w:val="32"/>
          <w:rtl/>
          <w:lang w:bidi="ar-DZ"/>
        </w:rPr>
        <w:tab/>
      </w:r>
      <w:r>
        <w:rPr>
          <w:rFonts w:ascii="Traditional Arabic" w:hAnsi="Traditional Arabic" w:cs="Traditional Arabic" w:hint="cs"/>
          <w:b/>
          <w:bCs/>
          <w:sz w:val="32"/>
          <w:rtl/>
          <w:lang w:bidi="ar-DZ"/>
        </w:rPr>
        <w:tab/>
      </w:r>
      <w:r>
        <w:rPr>
          <w:rFonts w:ascii="Traditional Arabic" w:hAnsi="Traditional Arabic" w:cs="Traditional Arabic" w:hint="cs"/>
          <w:sz w:val="32"/>
          <w:rtl/>
          <w:lang w:bidi="ar-DZ"/>
        </w:rPr>
        <w:t>تتمحور هذه المداخل حول مختلف المناهج النظرية التي اهتمت بدراسة موضوع التنمية السياسية، والمدخل المنهجي هو أسلوب البحث المعالج الذي يكسب الدراسة طابعها الخاص،ويحدد في الوقت نفسه محاور البحث وقضاياه الأساسية، بالتالي يمكن اعتباره بمثابة اتجاه أو ميل الباحث على اختيار إطار مفاهيمي معين، والاهتمام بدراسة مجموعة محددة من الفرضيات من أجل الوصول إلى صياغة نظرية معينة،كما أنه يحدد نوعية المفاهيم والطرق التي يستعملها الباحث في دراسته،ويتوقف اختيار المدخل الملائم لدراسة أي قضية على شرطين:</w:t>
      </w:r>
      <w:r>
        <w:rPr>
          <w:rFonts w:ascii="Traditional Arabic" w:hAnsi="Traditional Arabic" w:cs="Traditional Arabic" w:hint="cs"/>
          <w:b/>
          <w:bCs/>
          <w:sz w:val="32"/>
          <w:rtl/>
          <w:lang w:bidi="ar-DZ"/>
        </w:rPr>
        <w:tab/>
      </w:r>
    </w:p>
    <w:p w:rsidR="00703CB9" w:rsidRDefault="00703CB9" w:rsidP="00AD0640">
      <w:pPr>
        <w:spacing w:line="276" w:lineRule="auto"/>
        <w:jc w:val="both"/>
        <w:rPr>
          <w:rFonts w:ascii="Traditional Arabic" w:hAnsi="Traditional Arabic" w:cs="Traditional Arabic"/>
          <w:sz w:val="32"/>
          <w:rtl/>
          <w:lang w:bidi="ar-DZ"/>
        </w:rPr>
      </w:pPr>
      <w:r w:rsidRPr="00B3579B">
        <w:rPr>
          <w:rFonts w:ascii="Traditional Arabic" w:hAnsi="Traditional Arabic" w:cs="Traditional Arabic" w:hint="cs"/>
          <w:sz w:val="32"/>
          <w:rtl/>
          <w:lang w:bidi="ar-DZ"/>
        </w:rPr>
        <w:t>1-</w:t>
      </w:r>
      <w:r>
        <w:rPr>
          <w:rFonts w:ascii="Traditional Arabic" w:hAnsi="Traditional Arabic" w:cs="Traditional Arabic" w:hint="cs"/>
          <w:sz w:val="32"/>
          <w:rtl/>
          <w:lang w:bidi="ar-DZ"/>
        </w:rPr>
        <w:t>مدى اتساق المدخل المختار مع طبيعة و موضوع القضية محل الدراسة.</w:t>
      </w:r>
      <w:r>
        <w:rPr>
          <w:rFonts w:ascii="Traditional Arabic" w:hAnsi="Traditional Arabic" w:cs="Traditional Arabic" w:hint="cs"/>
          <w:sz w:val="32"/>
          <w:rtl/>
          <w:lang w:bidi="ar-DZ"/>
        </w:rPr>
        <w:tab/>
      </w:r>
      <w:r>
        <w:rPr>
          <w:rFonts w:ascii="Traditional Arabic" w:hAnsi="Traditional Arabic" w:cs="Traditional Arabic" w:hint="cs"/>
          <w:sz w:val="32"/>
          <w:rtl/>
          <w:lang w:bidi="ar-DZ"/>
        </w:rPr>
        <w:tab/>
      </w:r>
      <w:r>
        <w:rPr>
          <w:rFonts w:ascii="Traditional Arabic" w:hAnsi="Traditional Arabic" w:cs="Traditional Arabic" w:hint="cs"/>
          <w:sz w:val="32"/>
          <w:rtl/>
          <w:lang w:bidi="ar-DZ"/>
        </w:rPr>
        <w:tab/>
      </w:r>
      <w:r>
        <w:rPr>
          <w:rFonts w:ascii="Traditional Arabic" w:hAnsi="Traditional Arabic" w:cs="Traditional Arabic" w:hint="cs"/>
          <w:sz w:val="32"/>
          <w:rtl/>
          <w:lang w:bidi="ar-DZ"/>
        </w:rPr>
        <w:tab/>
      </w:r>
    </w:p>
    <w:p w:rsidR="00703CB9" w:rsidRDefault="00703CB9"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2-مدى كفاءة وقدرة المدخل على تحليل، وتفسي</w:t>
      </w:r>
      <w:r>
        <w:rPr>
          <w:rFonts w:ascii="Traditional Arabic" w:hAnsi="Traditional Arabic" w:cs="Traditional Arabic" w:hint="eastAsia"/>
          <w:sz w:val="32"/>
          <w:rtl/>
          <w:lang w:bidi="ar-DZ"/>
        </w:rPr>
        <w:t>ر</w:t>
      </w:r>
      <w:r>
        <w:rPr>
          <w:rFonts w:ascii="Traditional Arabic" w:hAnsi="Traditional Arabic" w:cs="Traditional Arabic" w:hint="cs"/>
          <w:sz w:val="32"/>
          <w:rtl/>
          <w:lang w:bidi="ar-DZ"/>
        </w:rPr>
        <w:t xml:space="preserve"> القضية سواء على المستوى النظري أو المستوى التطبيقي. </w:t>
      </w:r>
    </w:p>
    <w:p w:rsidR="00703CB9" w:rsidRPr="00B3579B" w:rsidRDefault="00703CB9"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ab/>
        <w:t>ولقد تعددت المداخل النظرية في مجال دراسة التنمية السياسية، تبع</w:t>
      </w:r>
      <w:r>
        <w:rPr>
          <w:rFonts w:ascii="Traditional Arabic" w:hAnsi="Traditional Arabic" w:cs="Traditional Arabic" w:hint="eastAsia"/>
          <w:sz w:val="32"/>
          <w:rtl/>
          <w:lang w:bidi="ar-DZ"/>
        </w:rPr>
        <w:t>ا</w:t>
      </w:r>
      <w:r>
        <w:rPr>
          <w:rFonts w:ascii="Traditional Arabic" w:hAnsi="Traditional Arabic" w:cs="Traditional Arabic" w:hint="cs"/>
          <w:sz w:val="32"/>
          <w:rtl/>
          <w:lang w:bidi="ar-DZ"/>
        </w:rPr>
        <w:t xml:space="preserve"> لتعدد وتنوع مظاهرها، وتباين اهتمامات الباحثين فيها، ومن بين المداخل نجد:</w:t>
      </w:r>
      <w:r>
        <w:rPr>
          <w:rStyle w:val="a4"/>
          <w:rFonts w:ascii="Traditional Arabic" w:hAnsi="Traditional Arabic" w:cs="Traditional Arabic"/>
          <w:sz w:val="32"/>
          <w:rtl/>
          <w:lang w:bidi="ar-DZ"/>
        </w:rPr>
        <w:footnoteReference w:id="37"/>
      </w:r>
      <w:r>
        <w:rPr>
          <w:rFonts w:ascii="Traditional Arabic" w:hAnsi="Traditional Arabic" w:cs="Traditional Arabic" w:hint="cs"/>
          <w:sz w:val="32"/>
          <w:rtl/>
          <w:lang w:bidi="ar-DZ"/>
        </w:rPr>
        <w:tab/>
      </w:r>
      <w:r w:rsidRPr="00B3579B">
        <w:rPr>
          <w:rFonts w:ascii="Traditional Arabic" w:hAnsi="Traditional Arabic" w:cs="Traditional Arabic" w:hint="cs"/>
          <w:sz w:val="32"/>
          <w:rtl/>
          <w:lang w:bidi="ar-DZ"/>
        </w:rPr>
        <w:tab/>
      </w:r>
    </w:p>
    <w:p w:rsidR="007C7E5C" w:rsidRDefault="00703CB9" w:rsidP="00AD0640">
      <w:pPr>
        <w:spacing w:line="276" w:lineRule="auto"/>
        <w:jc w:val="both"/>
        <w:rPr>
          <w:rFonts w:eastAsia="MS Mincho" w:cs="Traditional Arabic"/>
          <w:sz w:val="36"/>
          <w:rtl/>
          <w:lang w:bidi="ar-DZ"/>
        </w:rPr>
      </w:pPr>
      <w:r>
        <w:rPr>
          <w:rFonts w:ascii="Traditional Arabic" w:hAnsi="Traditional Arabic" w:cs="Traditional Arabic" w:hint="cs"/>
          <w:sz w:val="32"/>
          <w:rtl/>
          <w:lang w:bidi="ar-DZ"/>
        </w:rPr>
        <w:t>1</w:t>
      </w:r>
      <w:r w:rsidRPr="00DE6D1E">
        <w:rPr>
          <w:rFonts w:ascii="Traditional Arabic" w:hAnsi="Traditional Arabic" w:cs="Traditional Arabic" w:hint="cs"/>
          <w:b/>
          <w:bCs/>
          <w:sz w:val="32"/>
          <w:rtl/>
          <w:lang w:bidi="ar-DZ"/>
        </w:rPr>
        <w:t>-المدخل القانوني:</w:t>
      </w:r>
      <w:r>
        <w:rPr>
          <w:rFonts w:ascii="Traditional Arabic" w:hAnsi="Traditional Arabic" w:cs="Traditional Arabic" w:hint="cs"/>
          <w:sz w:val="32"/>
          <w:rtl/>
          <w:lang w:bidi="ar-DZ"/>
        </w:rPr>
        <w:t>يركز هذا المدخل في دراسته للأحداث والمواقف، والعلاقات والأبنية على الجوانب القانونية، أي على مدى التزام تلك الظواهر بالمعايير والضوابط المتعارف عليها، والقاعد المدونة وغير المدونة، بصيغة أخرى على مدى تطابق الفعل مع القاعدة القانونية</w:t>
      </w:r>
      <w:r>
        <w:rPr>
          <w:rStyle w:val="a4"/>
          <w:rFonts w:ascii="Traditional Arabic" w:hAnsi="Traditional Arabic" w:cs="Traditional Arabic"/>
          <w:sz w:val="32"/>
          <w:rtl/>
          <w:lang w:bidi="ar-DZ"/>
        </w:rPr>
        <w:footnoteReference w:id="38"/>
      </w:r>
      <w:r>
        <w:rPr>
          <w:rFonts w:ascii="Traditional Arabic" w:hAnsi="Traditional Arabic" w:cs="Traditional Arabic" w:hint="cs"/>
          <w:sz w:val="32"/>
          <w:rtl/>
          <w:lang w:bidi="ar-DZ"/>
        </w:rPr>
        <w:t xml:space="preserve">، وفي معرض تحليله للتنمية السياسية ينطلق هذا المدخل من افتراض مؤداه أن النظام السياسي النامي هو عبارة عن نسق من القواعد، والقيم القانونية العامة والمجردة تتولى حمايتها وتنفيذها مجموعة من المؤسسات والهيئات </w:t>
      </w:r>
      <w:r w:rsidR="007C7E5C">
        <w:rPr>
          <w:rFonts w:eastAsia="MS Mincho" w:cs="Traditional Arabic" w:hint="cs"/>
          <w:sz w:val="36"/>
          <w:rtl/>
          <w:lang w:bidi="ar-DZ"/>
        </w:rPr>
        <w:t xml:space="preserve">الرسمية التي تتمتع بسلطة الإكراه والقهر، وعلى هذا الأساس فجوهر التنمية السياسية حسب أنصار هذا الاتجاه يتمثل في قيام دولة القانون، وهذا يقتضي توفر دستور الذي يقيم السلطة في الدولة ويؤسس وجودها، ويحدد قواعد ممارستها ووسائل وشروط استخدامها، بالتالي تصبح السلطة مقيدة وغير مطلقة، كما يقتضي قيام دولة القانون ضمان حقوق الأفراد وحمايتها من تجاوزات السلطة العامة، هذا من جهة ومن جهة أخرى من اعتداءاتهم على حقوق بعضهم البعض، وعلى </w:t>
      </w:r>
      <w:r w:rsidR="007C7E5C">
        <w:rPr>
          <w:rFonts w:eastAsia="MS Mincho" w:cs="Traditional Arabic" w:hint="cs"/>
          <w:sz w:val="36"/>
          <w:rtl/>
          <w:lang w:bidi="ar-DZ"/>
        </w:rPr>
        <w:lastRenderedPageBreak/>
        <w:t>الرغم من أهمية المدخل القانوني وما يمكن أن يقدم للباحث من فوائد، إلا أنه يظل يشوبه العديد من النقائص، فهذا المدخل قاصر على الإحاطة بالظاهرة من جميع جوانبها، كما أنه يركز على الأطر المعيارية الشكلية ويهمل العمليات والأنشطة غير الرسمية، على الرغم من أنها قد تكون أكثر تأثير.</w:t>
      </w:r>
      <w:r w:rsidR="007C7E5C" w:rsidRPr="007C7E5C">
        <w:rPr>
          <w:rStyle w:val="a4"/>
          <w:rFonts w:eastAsia="MS Mincho" w:cs="Traditional Arabic"/>
          <w:sz w:val="36"/>
          <w:rtl/>
          <w:lang w:bidi="ar-DZ"/>
        </w:rPr>
        <w:t xml:space="preserve"> </w:t>
      </w:r>
      <w:r w:rsidR="007C7E5C">
        <w:rPr>
          <w:rStyle w:val="a4"/>
          <w:rFonts w:eastAsia="MS Mincho" w:cs="Traditional Arabic"/>
          <w:sz w:val="36"/>
          <w:rtl/>
          <w:lang w:bidi="ar-DZ"/>
        </w:rPr>
        <w:footnoteReference w:id="39"/>
      </w:r>
    </w:p>
    <w:p w:rsidR="007C7E5C" w:rsidRDefault="007C7E5C" w:rsidP="00AD0640">
      <w:pPr>
        <w:spacing w:line="276" w:lineRule="auto"/>
        <w:jc w:val="both"/>
        <w:rPr>
          <w:rFonts w:eastAsia="MS Mincho" w:cs="Traditional Arabic"/>
          <w:sz w:val="36"/>
          <w:rtl/>
          <w:lang w:bidi="ar-DZ"/>
        </w:rPr>
      </w:pPr>
      <w:r>
        <w:rPr>
          <w:rFonts w:eastAsia="MS Mincho" w:cs="Traditional Arabic" w:hint="cs"/>
          <w:b/>
          <w:bCs/>
          <w:sz w:val="36"/>
          <w:rtl/>
          <w:lang w:bidi="ar-DZ"/>
        </w:rPr>
        <w:t>2-المدخل الماركسي:</w:t>
      </w:r>
      <w:r>
        <w:rPr>
          <w:rFonts w:eastAsia="MS Mincho" w:cs="Traditional Arabic" w:hint="cs"/>
          <w:sz w:val="36"/>
          <w:rtl/>
          <w:lang w:bidi="ar-DZ"/>
        </w:rPr>
        <w:t xml:space="preserve"> الفكر الماركسي ينظر إلى النظام السياسي باعتباره بناء يعكس الأوضاع الاقتصادية، والعلاقات الاجتماعية السائدة في المجتمع، ويعتبر النظام السياسي متطورا حسب المدخل الماركسي حين يعكس هذا النظام مصالح الطبقة العاملة ويؤكد سيطرتها على وسائل الإنتاج، ومعنى هذا أن جوهر التنمية السياسية حسب المدخل الماركسي يكمن أساسا في انتقال السلطة إلى الطبقة العاملة، وذلك اتساقا مع ما يقضي به التحليل المادي للتاريخ، وما ينطوي عليه هذا التحليل من تأكيد على دور العوامل الاقتصادية والاجتماعية للطبقات المختلفة، وما يقترن بذلك من نمو للوعي الطبقي، وانتصار الطبقة العاملة في النهاية، بالتالي تطوير للبناء الكلي للمجتمع. إِذًا تنطلق تحليلات المدخل الماركسي لقضية التنمية السياسية من اعتبار ديكتاتورية البروليتاريا "دولة ديمقراطية حقيقية تعكس نمطا ديمقراطية على درجة عالية من الجدة هو ديمقراطية الغالبية الساحقة من الجماهير"، ففي ظل التحليل الماركسي يملك العمال فعلا جميع وسائل الإنتاج، فيتولون إدارة شؤون الحكم بشكل مباشر، أو من خلال ممثليهم، وهذا في حد ذاته جوهر التنمية السياسية والمعيار الحقيقي للتطور السياسي في سياق الفكر الماركسي.</w:t>
      </w:r>
    </w:p>
    <w:p w:rsidR="007C7E5C" w:rsidRDefault="007C7E5C" w:rsidP="00AD0640">
      <w:pPr>
        <w:spacing w:line="276" w:lineRule="auto"/>
        <w:jc w:val="both"/>
        <w:rPr>
          <w:rFonts w:eastAsia="MS Mincho" w:cs="Traditional Arabic"/>
          <w:sz w:val="36"/>
          <w:rtl/>
          <w:lang w:bidi="ar-DZ"/>
        </w:rPr>
      </w:pPr>
      <w:r>
        <w:rPr>
          <w:rFonts w:eastAsia="MS Mincho" w:cs="Traditional Arabic" w:hint="cs"/>
          <w:b/>
          <w:bCs/>
          <w:sz w:val="36"/>
          <w:rtl/>
          <w:lang w:bidi="ar-DZ"/>
        </w:rPr>
        <w:t xml:space="preserve">3-المدخل البنائي الوظيفي: </w:t>
      </w:r>
      <w:r>
        <w:rPr>
          <w:rFonts w:eastAsia="MS Mincho" w:cs="Traditional Arabic" w:hint="cs"/>
          <w:sz w:val="36"/>
          <w:rtl/>
          <w:lang w:bidi="ar-DZ"/>
        </w:rPr>
        <w:t xml:space="preserve">يعتبر هذا المدخل من بين أكثر المداخل النظرية استخداما لدراسة التنمية السياسية، </w:t>
      </w:r>
      <w:r w:rsidR="002C2737">
        <w:rPr>
          <w:rFonts w:eastAsia="MS Mincho" w:cs="Traditional Arabic" w:hint="cs"/>
          <w:sz w:val="36"/>
          <w:rtl/>
          <w:lang w:bidi="ar-DZ"/>
        </w:rPr>
        <w:t xml:space="preserve">حيث تقوم تحليلاته على اعتبار النظام السياسي أحد المكونات الرئيسية للنسق الاجتماعي الكلي، ولذلك فهو يرتبط بغيره من النظم الاجتماعية المكونة لهذا النسق، كما أنه يتفاعل مع هذه النظم ويتكامل معها من خلال الأدوار والوظائف التي يؤديها، وبذلك يساهم في تشكيل وتدعيم البناء الكلي للنسق الاجتماعي الذي يشمله كبناء دينامي متكامل، ويساعد في الوقت ذاته التكيف مع الظروف المتغيرة وتحقيق درجة  عالية من التوازن والتكامل، بالتالي الحفاظ على بقائه واستمرار مكوناته في أداء وظائفها وأدوارها، ومن ثم يعتبر تحليل النظام السياسي وتحديد خصائصه ومقوماته وقدراته ووظائفه في إطار البنائية الوظيفية هو المحور الرئيسي للبحث في التنمية السياسية لدى أنصار هذا المدخل أمثال "بار سونز" و "دافيد إستون"، و "غابريال ألموند"، وغيرهم الذين أضافوا كثيرا من الأبعاد والمفاهيم من خلال تركيزهم  على الأبنية والوظائف وتجنبهم التركيز على الدساتير والمؤسسات الحكومية، وقد استخدموا في ذلك مفهوم النظام بدل الدولة، والوظيفة بدل السلطة </w:t>
      </w:r>
      <w:r w:rsidR="002C2737">
        <w:rPr>
          <w:rFonts w:eastAsia="MS Mincho" w:cs="Traditional Arabic" w:hint="cs"/>
          <w:sz w:val="36"/>
          <w:rtl/>
          <w:lang w:bidi="ar-DZ"/>
        </w:rPr>
        <w:lastRenderedPageBreak/>
        <w:t>والقوة، والأدوار بدلا من المناصب، والأبنية بدلا من المؤسسات</w:t>
      </w:r>
      <w:r w:rsidR="000645F0">
        <w:rPr>
          <w:rFonts w:eastAsia="MS Mincho" w:cs="Traditional Arabic" w:hint="cs"/>
          <w:sz w:val="36"/>
          <w:rtl/>
          <w:lang w:bidi="ar-DZ"/>
        </w:rPr>
        <w:t>. وتعتمد التحليلات البنائية الوظيفية لقضية التنمية السياسية من افتراض مؤداه أن النظام السياسي النامي هو ذلك النظام الذي يتمتع بكافة الخصائص السياسية المميزة للمجتمع الصناعي الحديث، وتتمثل هذه الخصائص في توفير المقومات البنائية والمتطلبات الوظيفية التي تمكن النظام من التفاعل والتكيف مع معطيات وتحديات البيئة المحلية والخارجية من جهة، والتي تضمن بقاؤه واستمرار أدائه لوظائفه من جهة أخرى.</w:t>
      </w:r>
    </w:p>
    <w:p w:rsidR="000645F0" w:rsidRDefault="000645F0" w:rsidP="00AD0640">
      <w:pPr>
        <w:spacing w:line="276" w:lineRule="auto"/>
        <w:jc w:val="both"/>
        <w:rPr>
          <w:rFonts w:eastAsia="MS Mincho" w:cs="Traditional Arabic"/>
          <w:sz w:val="36"/>
          <w:rtl/>
          <w:lang w:bidi="ar-DZ"/>
        </w:rPr>
      </w:pPr>
      <w:r>
        <w:rPr>
          <w:rFonts w:eastAsia="MS Mincho" w:cs="Traditional Arabic" w:hint="cs"/>
          <w:sz w:val="36"/>
          <w:rtl/>
          <w:lang w:bidi="ar-DZ"/>
        </w:rPr>
        <w:tab/>
        <w:t>ويتطلب هذا بالضرورة وجود أنماط معينة من العمليات والمؤسسات والقيم السياسية المتطورة، فضلا عن تنامي قدرة وكفاءة وفعالية الأداء الوظيفي للنظام السياسي ذاته. ويبقى المدخل البنائي الوظيفي محل اعتبار وتقدير بين مختلف الدارسين، ولا يمكن إنكار ما ينطوي عليه من قدرات وإمكانات تحليلية فائقة</w:t>
      </w:r>
      <w:r w:rsidR="002A0CC6">
        <w:rPr>
          <w:rFonts w:eastAsia="MS Mincho" w:cs="Traditional Arabic" w:hint="cs"/>
          <w:sz w:val="36"/>
          <w:rtl/>
          <w:lang w:bidi="ar-DZ"/>
        </w:rPr>
        <w:t>.</w:t>
      </w:r>
      <w:r w:rsidR="002A0CC6">
        <w:rPr>
          <w:rStyle w:val="a4"/>
          <w:rFonts w:eastAsia="MS Mincho" w:cs="Traditional Arabic"/>
          <w:sz w:val="36"/>
          <w:rtl/>
          <w:lang w:bidi="ar-DZ"/>
        </w:rPr>
        <w:footnoteReference w:id="40"/>
      </w:r>
    </w:p>
    <w:p w:rsidR="007C7E5C" w:rsidRPr="007C7E5C" w:rsidRDefault="00D87DE8" w:rsidP="00AD0640">
      <w:pPr>
        <w:spacing w:line="276" w:lineRule="auto"/>
        <w:jc w:val="both"/>
        <w:rPr>
          <w:rFonts w:eastAsia="MS Mincho" w:cs="Traditional Arabic"/>
          <w:sz w:val="36"/>
          <w:rtl/>
          <w:lang w:bidi="ar-DZ"/>
        </w:rPr>
      </w:pPr>
      <w:r>
        <w:rPr>
          <w:rFonts w:eastAsia="MS Mincho" w:cs="Traditional Arabic" w:hint="cs"/>
          <w:b/>
          <w:bCs/>
          <w:sz w:val="36"/>
          <w:rtl/>
          <w:lang w:bidi="ar-DZ"/>
        </w:rPr>
        <w:t>4-مدخل العملية الاجتماعية:</w:t>
      </w:r>
      <w:r w:rsidRPr="00D87DE8">
        <w:rPr>
          <w:rFonts w:eastAsia="MS Mincho" w:cs="Traditional Arabic" w:hint="cs"/>
          <w:sz w:val="36"/>
          <w:rtl/>
          <w:lang w:bidi="ar-DZ"/>
        </w:rPr>
        <w:t xml:space="preserve"> </w:t>
      </w:r>
      <w:r>
        <w:rPr>
          <w:rFonts w:eastAsia="MS Mincho" w:cs="Traditional Arabic" w:hint="cs"/>
          <w:sz w:val="36"/>
          <w:rtl/>
          <w:lang w:bidi="ar-DZ"/>
        </w:rPr>
        <w:t>في أدبيات هذا المدخل نجد  أسماء "دانيال ليزو" و "كارل دويتش" و "فليبس كراترايت"</w:t>
      </w:r>
      <w:r w:rsidR="00703CB9">
        <w:rPr>
          <w:rFonts w:eastAsia="MS Mincho" w:cs="Traditional Arabic" w:hint="cs"/>
          <w:sz w:val="36"/>
          <w:rtl/>
          <w:lang w:bidi="ar-DZ"/>
        </w:rPr>
        <w:t xml:space="preserve"> </w:t>
      </w:r>
      <w:r>
        <w:rPr>
          <w:rFonts w:eastAsia="MS Mincho" w:cs="Traditional Arabic" w:hint="cs"/>
          <w:sz w:val="36"/>
          <w:rtl/>
          <w:lang w:bidi="ar-DZ"/>
        </w:rPr>
        <w:t>"مايكل هدسون" وحدة التحليل هنا هي العملية، وليست النسق، يحوي على عمليات مثل التمدين، التصنيع، الحركية الاجتماعية والمهنية واتساع نطاق التعليم، يحاول الدخل الاستفادة منها من أجل البحث عن علاقات ارتباط بين متغيرات يمكن أن تقاس أمبريقيا أو تجريبا، ورغم أن هذا المدخل أقل تجريدا، وأكثر قابلية للفحص التجريبي، إلا أنه له عيوبه في التعامل مع مشكلات التغير تركيزا على تحليل مجتمعات مكتملة النمو، وتجاهل مجتمعات ناقصة النمو، حيث مشكلة التغير السياسي أكثر حدة، وثاني هذه العيوب هو ما يمكن تسميته مشكلة الصحة والمعنى، التي تتعلق بمستوى التحليل والعلاقة بين المستويين الكلي والجزئي فيه، وثالث هذه العيوب هو أن هذه المتغيرات أعطت دلالات ومؤشرات معينة، وحاولت البحث عن المعلومات الضرورية، دون أن يقدم تعريفا نظريا محددا للمقصود أساسا بهذه المتغيرات.</w:t>
      </w:r>
      <w:r>
        <w:rPr>
          <w:rStyle w:val="a4"/>
          <w:rFonts w:eastAsia="MS Mincho" w:cs="Traditional Arabic"/>
          <w:sz w:val="36"/>
          <w:rtl/>
          <w:lang w:bidi="ar-DZ"/>
        </w:rPr>
        <w:footnoteReference w:id="41"/>
      </w:r>
    </w:p>
    <w:p w:rsidR="0082174A" w:rsidRDefault="00D87DE8" w:rsidP="0018463E">
      <w:pPr>
        <w:spacing w:line="276" w:lineRule="auto"/>
        <w:jc w:val="both"/>
        <w:rPr>
          <w:rFonts w:eastAsia="MS Mincho" w:cs="Traditional Arabic"/>
          <w:sz w:val="36"/>
          <w:rtl/>
          <w:lang w:bidi="ar-DZ"/>
        </w:rPr>
      </w:pPr>
      <w:r>
        <w:rPr>
          <w:rFonts w:eastAsia="MS Mincho" w:cs="Traditional Arabic" w:hint="cs"/>
          <w:sz w:val="36"/>
          <w:rtl/>
          <w:lang w:bidi="ar-DZ"/>
        </w:rPr>
        <w:t>5</w:t>
      </w:r>
      <w:r w:rsidR="0018463E">
        <w:rPr>
          <w:rFonts w:eastAsia="MS Mincho" w:cs="Traditional Arabic" w:hint="cs"/>
          <w:sz w:val="36"/>
          <w:rtl/>
          <w:lang w:bidi="ar-DZ"/>
        </w:rPr>
        <w:t>-</w:t>
      </w:r>
      <w:r w:rsidRPr="0082174A">
        <w:rPr>
          <w:rFonts w:eastAsia="MS Mincho" w:cs="Traditional Arabic" w:hint="cs"/>
          <w:b/>
          <w:bCs/>
          <w:sz w:val="36"/>
          <w:rtl/>
          <w:lang w:bidi="ar-DZ"/>
        </w:rPr>
        <w:t>مدخل التاريخ المقار</w:t>
      </w:r>
      <w:r w:rsidR="0082174A" w:rsidRPr="0082174A">
        <w:rPr>
          <w:rFonts w:eastAsia="MS Mincho" w:cs="Traditional Arabic" w:hint="cs"/>
          <w:b/>
          <w:bCs/>
          <w:sz w:val="36"/>
          <w:rtl/>
          <w:lang w:bidi="ar-DZ"/>
        </w:rPr>
        <w:t>ن:</w:t>
      </w:r>
      <w:r w:rsidR="0082174A">
        <w:rPr>
          <w:rFonts w:eastAsia="MS Mincho" w:cs="Traditional Arabic" w:hint="cs"/>
          <w:sz w:val="36"/>
          <w:rtl/>
          <w:lang w:bidi="ar-DZ"/>
        </w:rPr>
        <w:t>ينطلق هذا النموذج من مقارنة تطور مجتمعين أو أكثر،وهو يركز على مفهوم المجتمع،</w:t>
      </w:r>
      <w:r w:rsidR="005E2AB3">
        <w:rPr>
          <w:rFonts w:eastAsia="MS Mincho" w:cs="Traditional Arabic" w:hint="cs"/>
          <w:sz w:val="36"/>
          <w:rtl/>
          <w:lang w:bidi="ar-DZ"/>
        </w:rPr>
        <w:t xml:space="preserve"> </w:t>
      </w:r>
      <w:r w:rsidR="0082174A">
        <w:rPr>
          <w:rFonts w:eastAsia="MS Mincho" w:cs="Traditional Arabic" w:hint="cs"/>
          <w:sz w:val="36"/>
          <w:rtl/>
          <w:lang w:bidi="ar-DZ"/>
        </w:rPr>
        <w:t>ومن أهم العلماء الاجتماعيين المهتمين بالتنمية السياسية،</w:t>
      </w:r>
      <w:r w:rsidR="005E2AB3">
        <w:rPr>
          <w:rFonts w:eastAsia="MS Mincho" w:cs="Traditional Arabic" w:hint="cs"/>
          <w:sz w:val="36"/>
          <w:rtl/>
          <w:lang w:bidi="ar-DZ"/>
        </w:rPr>
        <w:t xml:space="preserve"> </w:t>
      </w:r>
      <w:r w:rsidR="0082174A">
        <w:rPr>
          <w:rFonts w:eastAsia="MS Mincho" w:cs="Traditional Arabic" w:hint="cs"/>
          <w:sz w:val="36"/>
          <w:rtl/>
          <w:lang w:bidi="ar-DZ"/>
        </w:rPr>
        <w:t>والذين يستخدمون هذا المدخل نجد:</w:t>
      </w:r>
      <w:r w:rsidR="005E2AB3">
        <w:rPr>
          <w:rFonts w:eastAsia="MS Mincho" w:cs="Traditional Arabic" w:hint="cs"/>
          <w:sz w:val="36"/>
          <w:rtl/>
          <w:lang w:bidi="ar-DZ"/>
        </w:rPr>
        <w:t xml:space="preserve"> </w:t>
      </w:r>
      <w:r w:rsidR="0082174A">
        <w:rPr>
          <w:rFonts w:eastAsia="MS Mincho" w:cs="Traditional Arabic" w:hint="cs"/>
          <w:sz w:val="36"/>
          <w:rtl/>
          <w:lang w:bidi="ar-DZ"/>
        </w:rPr>
        <w:t>بلاك،</w:t>
      </w:r>
      <w:r w:rsidR="005E2AB3">
        <w:rPr>
          <w:rFonts w:eastAsia="MS Mincho" w:cs="Traditional Arabic" w:hint="cs"/>
          <w:sz w:val="36"/>
          <w:rtl/>
          <w:lang w:bidi="ar-DZ"/>
        </w:rPr>
        <w:t xml:space="preserve"> </w:t>
      </w:r>
      <w:r w:rsidR="0082174A">
        <w:rPr>
          <w:rFonts w:eastAsia="MS Mincho" w:cs="Traditional Arabic" w:hint="cs"/>
          <w:sz w:val="36"/>
          <w:rtl/>
          <w:lang w:bidi="ar-DZ"/>
        </w:rPr>
        <w:t>إيزنستات،</w:t>
      </w:r>
      <w:r w:rsidR="005E2AB3">
        <w:rPr>
          <w:rFonts w:eastAsia="MS Mincho" w:cs="Traditional Arabic" w:hint="cs"/>
          <w:sz w:val="36"/>
          <w:rtl/>
          <w:lang w:bidi="ar-DZ"/>
        </w:rPr>
        <w:t xml:space="preserve"> </w:t>
      </w:r>
      <w:r w:rsidR="0082174A">
        <w:rPr>
          <w:rFonts w:eastAsia="MS Mincho" w:cs="Traditional Arabic" w:hint="cs"/>
          <w:sz w:val="36"/>
          <w:rtl/>
          <w:lang w:bidi="ar-DZ"/>
        </w:rPr>
        <w:t>روستو،</w:t>
      </w:r>
      <w:r w:rsidR="005E2AB3">
        <w:rPr>
          <w:rFonts w:eastAsia="MS Mincho" w:cs="Traditional Arabic" w:hint="cs"/>
          <w:sz w:val="36"/>
          <w:rtl/>
          <w:lang w:bidi="ar-DZ"/>
        </w:rPr>
        <w:t xml:space="preserve"> </w:t>
      </w:r>
      <w:r w:rsidR="0082174A">
        <w:rPr>
          <w:rFonts w:eastAsia="MS Mincho" w:cs="Traditional Arabic" w:hint="cs"/>
          <w:sz w:val="36"/>
          <w:rtl/>
          <w:lang w:bidi="ar-DZ"/>
        </w:rPr>
        <w:t>ليبست.</w:t>
      </w:r>
      <w:r w:rsidR="005E2AB3">
        <w:rPr>
          <w:rFonts w:eastAsia="MS Mincho" w:cs="Traditional Arabic" w:hint="cs"/>
          <w:sz w:val="36"/>
          <w:rtl/>
          <w:lang w:bidi="ar-DZ"/>
        </w:rPr>
        <w:t xml:space="preserve"> </w:t>
      </w:r>
      <w:r w:rsidR="0082174A">
        <w:rPr>
          <w:rFonts w:eastAsia="MS Mincho" w:cs="Traditional Arabic" w:hint="cs"/>
          <w:sz w:val="36"/>
          <w:rtl/>
          <w:lang w:bidi="ar-DZ"/>
        </w:rPr>
        <w:t xml:space="preserve">ومعظم دراساته هي دراسات أمبريقية ولكنها ليست </w:t>
      </w:r>
      <w:r w:rsidR="005E2AB3">
        <w:rPr>
          <w:rFonts w:eastAsia="MS Mincho" w:cs="Traditional Arabic" w:hint="cs"/>
          <w:sz w:val="36"/>
          <w:rtl/>
          <w:lang w:bidi="ar-DZ"/>
        </w:rPr>
        <w:t>كمية بالضرورة، ويصنف هذا المدخل أنماط التنمية السياسية عن طريق افتراض وجود قنوات متمايزة،قد تمر من خلالها المجتمعات، أو عن طريق الجمع بين هذين النوعين.</w:t>
      </w:r>
    </w:p>
    <w:p w:rsidR="0082174A" w:rsidRDefault="005E2AB3" w:rsidP="00AD0640">
      <w:pPr>
        <w:spacing w:line="276" w:lineRule="auto"/>
        <w:ind w:firstLine="709"/>
        <w:jc w:val="both"/>
        <w:rPr>
          <w:rFonts w:eastAsia="MS Mincho" w:cs="Traditional Arabic"/>
          <w:sz w:val="36"/>
          <w:rtl/>
          <w:lang w:bidi="ar-DZ"/>
        </w:rPr>
      </w:pPr>
      <w:r>
        <w:rPr>
          <w:rFonts w:eastAsia="MS Mincho" w:cs="Traditional Arabic" w:hint="cs"/>
          <w:sz w:val="36"/>
          <w:rtl/>
          <w:lang w:bidi="ar-DZ"/>
        </w:rPr>
        <w:lastRenderedPageBreak/>
        <w:t>إن هذه المداخل الرئيسية التي تم التطرق إليها تعد من أبرز المداخل الملائمة لدراسة التنمية السياسية، وعلى الرغم من أن كل مدخل يتناول قضية التنمية السياسية من زاوية تحليلية معينة إلا أن هذا لا يمنع كل مدخل من استكمال الجوانب التي أهملها المدخل الآخر.</w:t>
      </w:r>
      <w:r>
        <w:rPr>
          <w:rStyle w:val="a4"/>
          <w:rFonts w:eastAsia="MS Mincho" w:cs="Traditional Arabic"/>
          <w:sz w:val="36"/>
          <w:rtl/>
          <w:lang w:bidi="ar-DZ"/>
        </w:rPr>
        <w:footnoteReference w:id="42"/>
      </w:r>
    </w:p>
    <w:p w:rsidR="002305D7" w:rsidRDefault="002305D7" w:rsidP="00AD0640">
      <w:pPr>
        <w:bidi w:val="0"/>
        <w:spacing w:line="276" w:lineRule="auto"/>
        <w:jc w:val="both"/>
        <w:rPr>
          <w:rFonts w:eastAsia="MS Mincho" w:cs="Traditional Arabic"/>
          <w:sz w:val="36"/>
          <w:rtl/>
          <w:lang w:bidi="ar-DZ"/>
        </w:rPr>
      </w:pPr>
      <w:r>
        <w:rPr>
          <w:rFonts w:eastAsia="MS Mincho" w:cs="Traditional Arabic"/>
          <w:sz w:val="36"/>
          <w:rtl/>
          <w:lang w:bidi="ar-DZ"/>
        </w:rPr>
        <w:br w:type="page"/>
      </w:r>
    </w:p>
    <w:p w:rsidR="005E2AB3" w:rsidRDefault="002305D7" w:rsidP="00AD0640">
      <w:pPr>
        <w:spacing w:line="276" w:lineRule="auto"/>
        <w:jc w:val="both"/>
        <w:rPr>
          <w:rFonts w:eastAsia="MS Mincho" w:cs="Traditional Arabic"/>
          <w:b/>
          <w:bCs/>
          <w:sz w:val="36"/>
          <w:rtl/>
          <w:lang w:bidi="ar-DZ"/>
        </w:rPr>
      </w:pPr>
      <w:r>
        <w:rPr>
          <w:rFonts w:eastAsia="MS Mincho" w:cs="Traditional Arabic" w:hint="cs"/>
          <w:b/>
          <w:bCs/>
          <w:sz w:val="36"/>
          <w:rtl/>
          <w:lang w:bidi="ar-DZ"/>
        </w:rPr>
        <w:lastRenderedPageBreak/>
        <w:t xml:space="preserve">المبحث الثاني: أزمات وأدوات التنمية السياسية </w:t>
      </w:r>
    </w:p>
    <w:p w:rsidR="00E73225" w:rsidRPr="00E73225" w:rsidRDefault="00E73225" w:rsidP="00AD0640">
      <w:pPr>
        <w:spacing w:line="276" w:lineRule="auto"/>
        <w:jc w:val="both"/>
        <w:rPr>
          <w:rFonts w:eastAsia="MS Mincho" w:cs="Traditional Arabic"/>
          <w:sz w:val="36"/>
          <w:rtl/>
          <w:lang w:bidi="ar-DZ"/>
        </w:rPr>
      </w:pPr>
      <w:r>
        <w:rPr>
          <w:rFonts w:eastAsia="MS Mincho" w:cs="Traditional Arabic" w:hint="cs"/>
          <w:b/>
          <w:bCs/>
          <w:sz w:val="36"/>
          <w:rtl/>
          <w:lang w:bidi="ar-DZ"/>
        </w:rPr>
        <w:tab/>
      </w:r>
      <w:r>
        <w:rPr>
          <w:rFonts w:eastAsia="MS Mincho" w:cs="Traditional Arabic" w:hint="cs"/>
          <w:sz w:val="36"/>
          <w:rtl/>
          <w:lang w:bidi="ar-DZ"/>
        </w:rPr>
        <w:t>تعاني العديد من دول العالم الثالث من أزمات أثرت على تنميتها السياسية، وجعلها تعيش تخلف في جميع المجالات: السياسية، الاقتصادية، الاجتماعية والثقافية. ولكي تستطيع هذه الدول معالجة أزماتها ينبغي أن تستخدم أدوات التنمية السياسية من أجل الانتقال من التخلف إلى التقدم.</w:t>
      </w:r>
    </w:p>
    <w:p w:rsidR="002305D7" w:rsidRDefault="002305D7" w:rsidP="00AD0640">
      <w:pPr>
        <w:spacing w:line="276" w:lineRule="auto"/>
        <w:jc w:val="both"/>
        <w:rPr>
          <w:rFonts w:eastAsia="MS Mincho" w:cs="Traditional Arabic"/>
          <w:b/>
          <w:bCs/>
          <w:sz w:val="36"/>
          <w:rtl/>
          <w:lang w:bidi="ar-DZ"/>
        </w:rPr>
      </w:pPr>
      <w:r>
        <w:rPr>
          <w:rFonts w:eastAsia="MS Mincho" w:cs="Traditional Arabic" w:hint="cs"/>
          <w:b/>
          <w:bCs/>
          <w:sz w:val="36"/>
          <w:rtl/>
          <w:lang w:bidi="ar-DZ"/>
        </w:rPr>
        <w:t xml:space="preserve">المطلب الأول: أزمات التنمية السياسية </w:t>
      </w:r>
    </w:p>
    <w:p w:rsidR="002305D7" w:rsidRDefault="002305D7" w:rsidP="00AD0640">
      <w:pPr>
        <w:spacing w:line="276" w:lineRule="auto"/>
        <w:jc w:val="both"/>
        <w:rPr>
          <w:rFonts w:eastAsia="MS Mincho" w:cs="Traditional Arabic"/>
          <w:sz w:val="36"/>
          <w:rtl/>
          <w:lang w:bidi="ar-DZ"/>
        </w:rPr>
      </w:pPr>
      <w:r>
        <w:rPr>
          <w:rFonts w:eastAsia="MS Mincho" w:cs="Traditional Arabic" w:hint="cs"/>
          <w:b/>
          <w:bCs/>
          <w:sz w:val="36"/>
          <w:rtl/>
          <w:lang w:bidi="ar-DZ"/>
        </w:rPr>
        <w:tab/>
      </w:r>
      <w:r>
        <w:rPr>
          <w:rFonts w:eastAsia="MS Mincho" w:cs="Traditional Arabic" w:hint="cs"/>
          <w:sz w:val="36"/>
          <w:rtl/>
          <w:lang w:bidi="ar-DZ"/>
        </w:rPr>
        <w:t>يعتبر مفهوم التنمية السياسية من أكثر المفاهيم تعقيدا وتوسعا</w:t>
      </w:r>
      <w:r>
        <w:rPr>
          <w:rStyle w:val="a4"/>
          <w:rFonts w:eastAsia="MS Mincho" w:cs="Traditional Arabic"/>
          <w:sz w:val="36"/>
          <w:rtl/>
          <w:lang w:bidi="ar-DZ"/>
        </w:rPr>
        <w:footnoteReference w:id="43"/>
      </w:r>
      <w:r>
        <w:rPr>
          <w:rFonts w:eastAsia="MS Mincho" w:cs="Traditional Arabic" w:hint="cs"/>
          <w:sz w:val="36"/>
          <w:rtl/>
          <w:lang w:bidi="ar-DZ"/>
        </w:rPr>
        <w:t xml:space="preserve"> خاصة وأن هذا المفهوم ارتبط بدول العالم الثالث التي تواجه أزمات عدة، ينبغي على هذه الدول العمل على تجاوزها ومن هذه الأزمات نجد: </w:t>
      </w:r>
    </w:p>
    <w:p w:rsidR="002305D7" w:rsidRDefault="002305D7" w:rsidP="00AD0640">
      <w:pPr>
        <w:spacing w:line="276" w:lineRule="auto"/>
        <w:jc w:val="both"/>
        <w:rPr>
          <w:rFonts w:eastAsia="MS Mincho" w:cs="Traditional Arabic"/>
          <w:sz w:val="36"/>
          <w:rtl/>
          <w:lang w:bidi="ar-DZ"/>
        </w:rPr>
      </w:pPr>
      <w:r>
        <w:rPr>
          <w:rFonts w:eastAsia="MS Mincho" w:cs="Traditional Arabic" w:hint="cs"/>
          <w:b/>
          <w:bCs/>
          <w:sz w:val="36"/>
          <w:rtl/>
          <w:lang w:bidi="ar-DZ"/>
        </w:rPr>
        <w:t xml:space="preserve">1-أزمة الهوية: </w:t>
      </w:r>
      <w:r>
        <w:rPr>
          <w:rFonts w:eastAsia="MS Mincho" w:cs="Traditional Arabic" w:hint="cs"/>
          <w:sz w:val="36"/>
          <w:rtl/>
          <w:lang w:bidi="ar-DZ"/>
        </w:rPr>
        <w:t>إن أزمة الهوية تحدث عندما يصعب انصهار كافة أفراد المجتمع في بوتقة واحدة، لتتجاوز انتماءاتهم العرقية، وتتغلب على آثار الانتقال إلى المجتمع العصري بتعقيداته المختلفة، حيث يشعرون بالانتماء إلى ذلك المجتمع، والتوحد معه والدفاع عن قضاياه</w:t>
      </w:r>
      <w:r>
        <w:rPr>
          <w:rStyle w:val="a4"/>
          <w:rFonts w:eastAsia="MS Mincho" w:cs="Traditional Arabic"/>
          <w:sz w:val="36"/>
          <w:rtl/>
          <w:lang w:bidi="ar-DZ"/>
        </w:rPr>
        <w:footnoteReference w:id="44"/>
      </w:r>
      <w:r>
        <w:rPr>
          <w:rFonts w:eastAsia="MS Mincho" w:cs="Traditional Arabic" w:hint="cs"/>
          <w:sz w:val="36"/>
          <w:rtl/>
          <w:lang w:bidi="ar-DZ"/>
        </w:rPr>
        <w:t>، ومن آثار أزمة الهوية أن يتجه الولاء السياسي للفرد إلى جماعته العرقية أو الأولية، وبذلك انتفاء الولاء السياسي الموحد، الذي يتجه إلى حكومة قومية واحدة... وهذا راجع إلى غياب فكرة المواطنة بين أفراد الجماعات المشكلة للمجتمع، تحت تأثير العوامل الآتية:</w:t>
      </w:r>
    </w:p>
    <w:p w:rsidR="002305D7" w:rsidRDefault="002305D7" w:rsidP="00AD0640">
      <w:pPr>
        <w:spacing w:line="276" w:lineRule="auto"/>
        <w:jc w:val="both"/>
        <w:rPr>
          <w:rFonts w:eastAsia="MS Mincho" w:cs="Traditional Arabic"/>
          <w:sz w:val="36"/>
          <w:rtl/>
          <w:lang w:bidi="ar-DZ"/>
        </w:rPr>
      </w:pPr>
      <w:r>
        <w:rPr>
          <w:rFonts w:eastAsia="MS Mincho" w:cs="Traditional Arabic" w:hint="cs"/>
          <w:b/>
          <w:bCs/>
          <w:sz w:val="36"/>
          <w:rtl/>
          <w:lang w:bidi="ar-DZ"/>
        </w:rPr>
        <w:t xml:space="preserve">أ-التباين العرقي: </w:t>
      </w:r>
      <w:r>
        <w:rPr>
          <w:rFonts w:eastAsia="MS Mincho" w:cs="Traditional Arabic" w:hint="cs"/>
          <w:sz w:val="36"/>
          <w:rtl/>
          <w:lang w:bidi="ar-DZ"/>
        </w:rPr>
        <w:t>بسبب اتساع الرقعة الجغرافية، وتعدد اللغات، إضافة إلى الشحنات التي خلفها الاستعمار المطالبة بالانفصال بمعنى غياب لفظة "تحنُّ" المعبّرة عن المجتمع الواحد.</w:t>
      </w:r>
    </w:p>
    <w:p w:rsidR="002305D7" w:rsidRDefault="002305D7" w:rsidP="00AD0640">
      <w:pPr>
        <w:spacing w:line="276" w:lineRule="auto"/>
        <w:jc w:val="both"/>
        <w:rPr>
          <w:rFonts w:eastAsia="MS Mincho" w:cs="Traditional Arabic"/>
          <w:sz w:val="36"/>
          <w:rtl/>
          <w:lang w:bidi="ar-DZ"/>
        </w:rPr>
      </w:pPr>
      <w:r>
        <w:rPr>
          <w:rFonts w:eastAsia="MS Mincho" w:cs="Traditional Arabic" w:hint="cs"/>
          <w:b/>
          <w:bCs/>
          <w:sz w:val="36"/>
          <w:rtl/>
          <w:lang w:bidi="ar-DZ"/>
        </w:rPr>
        <w:t xml:space="preserve">ب-التخلف الحضاري والاقتصادي: </w:t>
      </w:r>
      <w:r>
        <w:rPr>
          <w:rFonts w:eastAsia="MS Mincho" w:cs="Traditional Arabic" w:hint="cs"/>
          <w:sz w:val="36"/>
          <w:rtl/>
          <w:lang w:bidi="ar-DZ"/>
        </w:rPr>
        <w:t>وهو ناتج عن دعوة بعض المثقفين إلى التخلي عن ثقافاتهم وقيمهم والتمسك بقيم الغرب، هذا عن التخلف الحضاري، أما التخلف الاقتصادي فهو ناتج عن فقدان أفراد المجتمع المتخلف الثقة في النظام السياسي القائم لعدم قدرته على الاستجابة لطلباتهم.</w:t>
      </w:r>
    </w:p>
    <w:p w:rsidR="002305D7" w:rsidRDefault="002305D7" w:rsidP="00AD0640">
      <w:pPr>
        <w:spacing w:line="276" w:lineRule="auto"/>
        <w:jc w:val="both"/>
        <w:rPr>
          <w:rFonts w:eastAsia="MS Mincho" w:cs="Traditional Arabic"/>
          <w:sz w:val="36"/>
          <w:rtl/>
          <w:lang w:bidi="ar-DZ"/>
        </w:rPr>
      </w:pPr>
      <w:r>
        <w:rPr>
          <w:rFonts w:eastAsia="MS Mincho" w:cs="Traditional Arabic" w:hint="cs"/>
          <w:b/>
          <w:bCs/>
          <w:sz w:val="36"/>
          <w:rtl/>
          <w:lang w:bidi="ar-DZ"/>
        </w:rPr>
        <w:t xml:space="preserve">ج-التفاوت الطبقي في المجتمع: </w:t>
      </w:r>
      <w:r>
        <w:rPr>
          <w:rFonts w:eastAsia="MS Mincho" w:cs="Traditional Arabic" w:hint="cs"/>
          <w:sz w:val="36"/>
          <w:rtl/>
          <w:lang w:bidi="ar-DZ"/>
        </w:rPr>
        <w:t>إذ عادة ما تنقسم هذه المجتمعات إلى طبقتين: طبقة مالكة وتمثل القلة، والأخرى تمثل الأغلبية وهي ساخطة على النظام، بالتالي اختفاء الطبقة الوسطى.</w:t>
      </w:r>
    </w:p>
    <w:p w:rsidR="002305D7" w:rsidRDefault="002305D7" w:rsidP="00AD0640">
      <w:pPr>
        <w:spacing w:line="276" w:lineRule="auto"/>
        <w:jc w:val="both"/>
        <w:rPr>
          <w:rFonts w:eastAsia="MS Mincho" w:cs="Traditional Arabic"/>
          <w:sz w:val="36"/>
          <w:rtl/>
          <w:lang w:bidi="ar-DZ"/>
        </w:rPr>
      </w:pPr>
      <w:r>
        <w:rPr>
          <w:rFonts w:eastAsia="MS Mincho" w:cs="Traditional Arabic" w:hint="cs"/>
          <w:sz w:val="36"/>
          <w:rtl/>
          <w:lang w:bidi="ar-DZ"/>
        </w:rPr>
        <w:tab/>
        <w:t>كل هذه العوامل تؤدي إلى تهديد الهوية القومية، بالتالي ظهور أزمة هوية، ونظرا لثقل هذه الأزمة على عملية التنمية السياسية فإنه لا بد من خلق شعور مشترك داخل أفراد المجتمع من خلال تجسيد فكرة المواطنة.</w:t>
      </w:r>
      <w:r>
        <w:rPr>
          <w:rStyle w:val="a4"/>
          <w:rFonts w:eastAsia="MS Mincho" w:cs="Traditional Arabic"/>
          <w:sz w:val="36"/>
          <w:rtl/>
          <w:lang w:bidi="ar-DZ"/>
        </w:rPr>
        <w:footnoteReference w:id="45"/>
      </w:r>
    </w:p>
    <w:p w:rsidR="00E417B3" w:rsidRDefault="00E417B3" w:rsidP="00AD0640">
      <w:pPr>
        <w:spacing w:line="276" w:lineRule="auto"/>
        <w:jc w:val="both"/>
        <w:rPr>
          <w:rFonts w:eastAsia="MS Mincho" w:cs="Traditional Arabic"/>
          <w:sz w:val="36"/>
          <w:rtl/>
          <w:lang w:bidi="ar-DZ"/>
        </w:rPr>
      </w:pPr>
      <w:r>
        <w:rPr>
          <w:rFonts w:eastAsia="MS Mincho" w:cs="Traditional Arabic" w:hint="cs"/>
          <w:b/>
          <w:bCs/>
          <w:sz w:val="36"/>
          <w:rtl/>
          <w:lang w:bidi="ar-DZ"/>
        </w:rPr>
        <w:lastRenderedPageBreak/>
        <w:t xml:space="preserve">2-أزمة الشرعية: </w:t>
      </w:r>
      <w:r>
        <w:rPr>
          <w:rFonts w:eastAsia="MS Mincho" w:cs="Traditional Arabic" w:hint="cs"/>
          <w:sz w:val="36"/>
          <w:rtl/>
          <w:lang w:bidi="ar-DZ"/>
        </w:rPr>
        <w:t>تناول علماء السياسة والاجتماع المحدثون مفهوم الشرعية من خلال محاولاتهم لتحديد العلاقة التي تربط الحاكم بالمحكومين... وقد كان الاتفاق العام حول مضمون وموضوع الشرعية في أنها قبول الأغلبية العظمى من المحكومين بحق الحاكم في أن يحكم، وأن يمارس السلطة</w:t>
      </w:r>
      <w:r w:rsidR="009D2BC8">
        <w:rPr>
          <w:rFonts w:eastAsia="MS Mincho" w:cs="Traditional Arabic" w:hint="cs"/>
          <w:sz w:val="36"/>
          <w:rtl/>
          <w:lang w:bidi="ar-DZ"/>
        </w:rPr>
        <w:t>.</w:t>
      </w:r>
      <w:r>
        <w:rPr>
          <w:rStyle w:val="a4"/>
          <w:rFonts w:eastAsia="MS Mincho" w:cs="Traditional Arabic"/>
          <w:sz w:val="36"/>
          <w:rtl/>
          <w:lang w:bidi="ar-DZ"/>
        </w:rPr>
        <w:footnoteReference w:id="46"/>
      </w:r>
    </w:p>
    <w:p w:rsidR="009D2BC8" w:rsidRDefault="009D2BC8" w:rsidP="00AD0640">
      <w:pPr>
        <w:spacing w:line="276" w:lineRule="auto"/>
        <w:jc w:val="both"/>
        <w:rPr>
          <w:rFonts w:eastAsia="MS Mincho" w:cs="Traditional Arabic"/>
          <w:sz w:val="36"/>
          <w:rtl/>
          <w:lang w:bidi="ar-DZ"/>
        </w:rPr>
      </w:pPr>
      <w:r>
        <w:rPr>
          <w:rFonts w:eastAsia="MS Mincho" w:cs="Traditional Arabic" w:hint="cs"/>
          <w:sz w:val="36"/>
          <w:rtl/>
          <w:lang w:bidi="ar-DZ"/>
        </w:rPr>
        <w:tab/>
        <w:t>وفي تراثنا العربي الإسلامي فإننا نجد مفهوم البيعة كمقابل لمفهوم الشرعية كما يقول ابن خلدون: "إعلم أن البيعة هي العهد على الطاعة كأن المبايع يعاهد أميره على أنه يسلم له النظر في أمر نفسه وأمور المسلمين لا ينازعه شيء من ذلك، ويطيعه فيما يكلفه به من الأمر على المنشط والمكره".</w:t>
      </w:r>
      <w:r>
        <w:rPr>
          <w:rStyle w:val="a4"/>
          <w:rFonts w:eastAsia="MS Mincho" w:cs="Traditional Arabic"/>
          <w:sz w:val="36"/>
          <w:rtl/>
          <w:lang w:bidi="ar-DZ"/>
        </w:rPr>
        <w:footnoteReference w:id="47"/>
      </w:r>
    </w:p>
    <w:p w:rsidR="000043AF" w:rsidRDefault="000043AF" w:rsidP="00AD0640">
      <w:pPr>
        <w:spacing w:line="276" w:lineRule="auto"/>
        <w:jc w:val="both"/>
        <w:rPr>
          <w:rFonts w:eastAsia="MS Mincho" w:cs="Traditional Arabic"/>
          <w:sz w:val="36"/>
          <w:rtl/>
          <w:lang w:bidi="ar-DZ"/>
        </w:rPr>
      </w:pPr>
      <w:r>
        <w:rPr>
          <w:rFonts w:eastAsia="MS Mincho" w:cs="Traditional Arabic" w:hint="cs"/>
          <w:sz w:val="36"/>
          <w:rtl/>
          <w:lang w:bidi="ar-DZ"/>
        </w:rPr>
        <w:tab/>
        <w:t>وعليه فأزمة الشرعية تعني افتقار القيادة السياسية إلى رضا الجماهير، ورغم ذلك تستمر تلك القيادة في الحكم، وإصدار مخرجات سياسية غير مقبولة شرعيا، إضافة للعجز للرد على الطلبات الوافدة إليها. كما أن المؤسسات تفتقر للشرعية كونها امتدادا للمؤسسات السياسية التي كانت قائمة في الحقبة الاستعمارية، وهي بذلك لا تتلاءم مع بيئة وظروف البلد بعد الاستقلال، كل هذا من شأنه أن يعرقل عملية التنمية السياسية في دول العالم الثالث، وهذا نظرا للخلل الموجود في الطبقة الحاكمة.</w:t>
      </w:r>
    </w:p>
    <w:p w:rsidR="000043AF" w:rsidRDefault="000043AF" w:rsidP="00AD0640">
      <w:pPr>
        <w:spacing w:line="276" w:lineRule="auto"/>
        <w:jc w:val="both"/>
        <w:rPr>
          <w:rFonts w:eastAsia="MS Mincho" w:cs="Traditional Arabic"/>
          <w:sz w:val="36"/>
          <w:rtl/>
          <w:lang w:bidi="ar-DZ"/>
        </w:rPr>
      </w:pPr>
      <w:r>
        <w:rPr>
          <w:rFonts w:eastAsia="MS Mincho" w:cs="Traditional Arabic" w:hint="cs"/>
          <w:b/>
          <w:bCs/>
          <w:sz w:val="36"/>
          <w:rtl/>
          <w:lang w:bidi="ar-DZ"/>
        </w:rPr>
        <w:t>3-</w:t>
      </w:r>
      <w:r w:rsidR="00E52F2B">
        <w:rPr>
          <w:rFonts w:eastAsia="MS Mincho" w:cs="Traditional Arabic" w:hint="cs"/>
          <w:b/>
          <w:bCs/>
          <w:sz w:val="36"/>
          <w:rtl/>
          <w:lang w:bidi="ar-DZ"/>
        </w:rPr>
        <w:t xml:space="preserve"> </w:t>
      </w:r>
      <w:r>
        <w:rPr>
          <w:rFonts w:eastAsia="MS Mincho" w:cs="Traditional Arabic" w:hint="cs"/>
          <w:b/>
          <w:bCs/>
          <w:sz w:val="36"/>
          <w:rtl/>
          <w:lang w:bidi="ar-DZ"/>
        </w:rPr>
        <w:t xml:space="preserve">أزمة المشاركة: </w:t>
      </w:r>
      <w:r>
        <w:rPr>
          <w:rFonts w:eastAsia="MS Mincho" w:cs="Traditional Arabic" w:hint="cs"/>
          <w:sz w:val="36"/>
          <w:rtl/>
          <w:lang w:bidi="ar-DZ"/>
        </w:rPr>
        <w:t>المشاركة السياسية في أوسع معانيها: "هي حق المواطن في أن يؤدي دورا معينا في عملية صنع القرارات السياسية بكل الوسائل الشرعية"، أما في أضيق معاينها فتعني "حق المواطن في مراقبة هذه القرارات، وبالتقويم عقب إصدارها من طرف الحاكم"</w:t>
      </w:r>
      <w:r>
        <w:rPr>
          <w:rStyle w:val="a4"/>
          <w:rFonts w:eastAsia="MS Mincho" w:cs="Traditional Arabic"/>
          <w:sz w:val="36"/>
          <w:rtl/>
          <w:lang w:bidi="ar-DZ"/>
        </w:rPr>
        <w:footnoteReference w:id="48"/>
      </w:r>
      <w:r w:rsidR="00385135">
        <w:rPr>
          <w:rFonts w:eastAsia="MS Mincho" w:cs="Traditional Arabic" w:hint="cs"/>
          <w:sz w:val="36"/>
          <w:rtl/>
          <w:lang w:bidi="ar-DZ"/>
        </w:rPr>
        <w:t>، تجدر الإشارة إلى أن هناك اختلاف في مسميات المشاركة، فهناك من يطلق عليها: المشاركة الجماهيرية، وهناك أيضا المشاركة الشعبية، مشاركة المواطنين، المشاركة العامة، ويمكن إضافة المشاركة المجتمعية. وكل تلك المصطلحات إنما تعبر عن المشاركة بمفهومها الواسع، بمعنى أنها ليست محددة في مجال بعينه، أو محصورة في حيز مكاني محدد، أو مقتصرة على فئة اجتماعية خاصة.</w:t>
      </w:r>
      <w:r w:rsidR="00385135">
        <w:rPr>
          <w:rStyle w:val="a4"/>
          <w:rFonts w:eastAsia="MS Mincho" w:cs="Traditional Arabic"/>
          <w:sz w:val="36"/>
          <w:rtl/>
          <w:lang w:bidi="ar-DZ"/>
        </w:rPr>
        <w:footnoteReference w:id="49"/>
      </w:r>
    </w:p>
    <w:p w:rsidR="00E52F2B" w:rsidRDefault="00E52F2B"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 xml:space="preserve">وباعتبار المشاركة السياسية إحدى جوانب التنمية السياسية، فإن غيابها أو عدم فعاليتها يؤدي حتما إلى خلل في عملية التنمية السياسية خاصة في دول العالم الثالث، والمشاركة السياسية يمكن قياسها وفق النظام السياسي السائد، إذ هذا الأخير يمكن له تضييق فرص المشاركة السياسية، إذا كان نظاما غير ديمقراطي، كما يمكن له </w:t>
      </w:r>
      <w:r>
        <w:rPr>
          <w:rFonts w:ascii="Traditional Arabic" w:hAnsi="Traditional Arabic" w:cs="Traditional Arabic" w:hint="cs"/>
          <w:sz w:val="32"/>
          <w:rtl/>
          <w:lang w:bidi="ar-DZ"/>
        </w:rPr>
        <w:lastRenderedPageBreak/>
        <w:t>فسح المجال لكل الأطراف النشطة في المجتمع (الأحزاب، منظمات المجتمع المدني...) للمشاركة في صياغة وتنفيذ القرارات من خلال الانتخابات وهذا في حال ما إذا كان النظام ديمقراطيا، لكن الواضح في دول العالم الثالث أنها لم ترق لهذا المستوى من الديمقراطية، والمشاركة السياسية، لذلك فهي تعاني من أزمة في المشاركة السياسية، وهذا راجع لانعدام قنوات الاتصال السياسي بين الحاكم والمحكومين.</w:t>
      </w:r>
    </w:p>
    <w:p w:rsidR="00E52F2B" w:rsidRDefault="00E52F2B" w:rsidP="00AD0640">
      <w:pPr>
        <w:spacing w:line="276" w:lineRule="auto"/>
        <w:jc w:val="both"/>
        <w:rPr>
          <w:rFonts w:ascii="Traditional Arabic" w:hAnsi="Traditional Arabic" w:cs="Traditional Arabic"/>
          <w:b/>
          <w:bCs/>
          <w:sz w:val="32"/>
          <w:rtl/>
          <w:lang w:bidi="ar-DZ"/>
        </w:rPr>
      </w:pPr>
      <w:r>
        <w:rPr>
          <w:rFonts w:ascii="Traditional Arabic" w:hAnsi="Traditional Arabic" w:cs="Traditional Arabic" w:hint="cs"/>
          <w:b/>
          <w:bCs/>
          <w:sz w:val="32"/>
          <w:rtl/>
          <w:lang w:bidi="ar-DZ"/>
        </w:rPr>
        <w:t xml:space="preserve">4-أزمة التغلغل: </w:t>
      </w:r>
      <w:r>
        <w:rPr>
          <w:rFonts w:ascii="Traditional Arabic" w:hAnsi="Traditional Arabic" w:cs="Traditional Arabic" w:hint="cs"/>
          <w:sz w:val="32"/>
          <w:rtl/>
          <w:lang w:bidi="ar-DZ"/>
        </w:rPr>
        <w:t xml:space="preserve">يقصد بالتغلغل التواجد الفعال للحكومة المركزية على سائر أرجاء الإقليم الذي يناط بها ممارسة سلطاتها داخله، ويتحدد تغلغل الحكومة من خلال بعدين هما: </w:t>
      </w:r>
    </w:p>
    <w:p w:rsidR="00E52F2B" w:rsidRDefault="00E52F2B"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b/>
          <w:bCs/>
          <w:sz w:val="32"/>
          <w:rtl/>
          <w:lang w:bidi="ar-DZ"/>
        </w:rPr>
        <w:t xml:space="preserve">- البعد الأول: </w:t>
      </w:r>
      <w:r>
        <w:rPr>
          <w:rFonts w:ascii="Traditional Arabic" w:hAnsi="Traditional Arabic" w:cs="Traditional Arabic" w:hint="cs"/>
          <w:sz w:val="32"/>
          <w:rtl/>
          <w:lang w:bidi="ar-DZ"/>
        </w:rPr>
        <w:t>هو القدرة على التغلغل داخل الإقليم، حتى وإن اقتضى الأمر الالتجاء إلى الإكراه المادي بغض النظر عن رضا سكانه.</w:t>
      </w:r>
    </w:p>
    <w:p w:rsidR="00E52F2B" w:rsidRDefault="00E52F2B"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b/>
          <w:bCs/>
          <w:sz w:val="32"/>
          <w:rtl/>
          <w:lang w:bidi="ar-DZ"/>
        </w:rPr>
        <w:t xml:space="preserve">- البعد الثاني: </w:t>
      </w:r>
      <w:r>
        <w:rPr>
          <w:rFonts w:ascii="Traditional Arabic" w:hAnsi="Traditional Arabic" w:cs="Traditional Arabic" w:hint="cs"/>
          <w:sz w:val="32"/>
          <w:rtl/>
          <w:lang w:bidi="ar-DZ"/>
        </w:rPr>
        <w:t xml:space="preserve">هو قدرة الحكومة المركزية على التحكم في توجهات وميول المحكومين من حيث سريان قوانينها وفق رضاهم دون الحاجة إلى القوة. </w:t>
      </w:r>
    </w:p>
    <w:p w:rsidR="00E52F2B" w:rsidRDefault="00E52F2B"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ab/>
        <w:t>كما يشار إلى هذه الأزمة بأنها "أزمة إدارة" وتنصب على مدى كفاءة الجهاز الإداري للدولة في التغلغل في أجزاء المجتمع. وإذا نظرنا إلى واقع دول العالم الثالث تتجلى لنا هذه الأزمة نظرا لاتساع الرقعة الجغرافية أحيانا، أو ضعف القدرة على التحكم في رعاياها لوجود أزمة هوية.</w:t>
      </w:r>
      <w:r>
        <w:rPr>
          <w:rStyle w:val="a4"/>
          <w:rFonts w:ascii="Traditional Arabic" w:hAnsi="Traditional Arabic" w:cs="Traditional Arabic"/>
          <w:sz w:val="32"/>
          <w:rtl/>
          <w:lang w:bidi="ar-DZ"/>
        </w:rPr>
        <w:footnoteReference w:id="50"/>
      </w:r>
    </w:p>
    <w:p w:rsidR="00E52F2B" w:rsidRDefault="00E52F2B"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b/>
          <w:bCs/>
          <w:sz w:val="32"/>
          <w:rtl/>
          <w:lang w:bidi="ar-DZ"/>
        </w:rPr>
        <w:t xml:space="preserve">5-أزمة التوزيع: </w:t>
      </w:r>
      <w:r>
        <w:rPr>
          <w:rFonts w:ascii="Traditional Arabic" w:hAnsi="Traditional Arabic" w:cs="Traditional Arabic" w:hint="cs"/>
          <w:sz w:val="32"/>
          <w:rtl/>
          <w:lang w:bidi="ar-DZ"/>
        </w:rPr>
        <w:t>تنشأ عند حدوث اختلال نسب وأساليب توزيع المواد والثروات المتاحة على وحدات المجتمع وأفراده، وعجز النظام السياسي عن توزيع عوائد وأعباء التنمية بشكل فعال وسليم. وتتلخص هذه الأزمة في كيفية عمل الحكومة لتوزيع المنافع والخدمات بين أجزاء المجتمع ولا يقتصر مطلب التوزيع على المنافع المادية أو الاجتماعية وحسب، بل يشمل عديدا من الرغبات والتطلعات السياسية كذلك، فقد كشفت المطالب الجماهيرية المعاصرة على غايات ومضامين سياسية تتحدى النظام السياسي والصفوة الحكامة مثل حقل المساواة، حقوق المشاركة السياسية... هكذا وحسب بعض الباحثين فإن أزمة التوزيع قد تؤدي إلى تفاوت طبقي حاد قد يكون من شأنه أن يهدد استقرار المجتمع، وهي تمثل سمة بارزة من سمات التخلف السياسي داخل بلدان العالم الثالث.</w:t>
      </w:r>
      <w:r>
        <w:rPr>
          <w:rStyle w:val="a4"/>
          <w:rFonts w:ascii="Traditional Arabic" w:hAnsi="Traditional Arabic" w:cs="Traditional Arabic"/>
          <w:sz w:val="32"/>
          <w:rtl/>
          <w:lang w:bidi="ar-DZ"/>
        </w:rPr>
        <w:footnoteReference w:id="51"/>
      </w:r>
    </w:p>
    <w:p w:rsidR="00E52F2B" w:rsidRDefault="00E52F2B"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b/>
          <w:bCs/>
          <w:sz w:val="32"/>
          <w:rtl/>
          <w:lang w:bidi="ar-DZ"/>
        </w:rPr>
        <w:t xml:space="preserve">6-أزمة الاندماج: </w:t>
      </w:r>
      <w:r>
        <w:rPr>
          <w:rFonts w:ascii="Traditional Arabic" w:hAnsi="Traditional Arabic" w:cs="Traditional Arabic" w:hint="cs"/>
          <w:sz w:val="32"/>
          <w:rtl/>
          <w:lang w:bidi="ar-DZ"/>
        </w:rPr>
        <w:t xml:space="preserve">الاندماج هو كيفية تنظيم الوحدات الوطنية السياسية والاقتصادية، والدينية، والطائفية والعرقية... وإدماجها في كتلة متجانسة ومنسجمة، بالتالي متى كانت الحكومة مندمجة بصورة جيدة كان أداء </w:t>
      </w:r>
      <w:r>
        <w:rPr>
          <w:rFonts w:ascii="Traditional Arabic" w:hAnsi="Traditional Arabic" w:cs="Traditional Arabic" w:hint="cs"/>
          <w:sz w:val="32"/>
          <w:rtl/>
          <w:lang w:bidi="ar-DZ"/>
        </w:rPr>
        <w:lastRenderedPageBreak/>
        <w:t>النظام السياسي جيد، والعكس صحيح. وعليه فمشكلة أو أزمة الاندماج تنصب على المدى الذي ينتظم فيه النظام السياسي بكامله باعتبار أنه نظام روابط متفاعلة فيما بينها، وأزمة الاندماج على تعبير "لوسيان باي" هي الحل الفعال لكل من أزمتي التوزيع والتغلغل.</w:t>
      </w:r>
      <w:r>
        <w:rPr>
          <w:rStyle w:val="a4"/>
          <w:rFonts w:ascii="Traditional Arabic" w:hAnsi="Traditional Arabic" w:cs="Traditional Arabic"/>
          <w:sz w:val="32"/>
          <w:rtl/>
          <w:lang w:bidi="ar-DZ"/>
        </w:rPr>
        <w:footnoteReference w:id="52"/>
      </w:r>
    </w:p>
    <w:p w:rsidR="00E52F2B" w:rsidRDefault="00E52F2B" w:rsidP="00AD0640">
      <w:pPr>
        <w:spacing w:line="276" w:lineRule="auto"/>
        <w:ind w:firstLine="708"/>
        <w:jc w:val="both"/>
        <w:rPr>
          <w:rFonts w:ascii="Traditional Arabic" w:hAnsi="Traditional Arabic" w:cs="Traditional Arabic"/>
          <w:sz w:val="32"/>
          <w:rtl/>
          <w:lang w:bidi="ar-DZ"/>
        </w:rPr>
      </w:pPr>
      <w:r>
        <w:rPr>
          <w:rFonts w:ascii="Traditional Arabic" w:hAnsi="Traditional Arabic" w:cs="Traditional Arabic" w:hint="cs"/>
          <w:sz w:val="32"/>
          <w:rtl/>
          <w:lang w:bidi="ar-DZ"/>
        </w:rPr>
        <w:t>وفي الأخير لكي يتم تحقيق تنمية سياسية يجب على البلدان التي تعاني من هذه الأزمات العمل على معالجتها بجدية، وبمشاركة أفراد الدولة الواحدة بمختلف شرائحهم ما من شأنه أن يحافظ على الاستقرار السياسي للدولة، وتوطيد الثقة بين الحاكم والمحكوم، الشيء الذي يشكل حصنا منيعا لاختراق الدولة من رياح التغيير التي تفرض من الخارج تحت مسميات مختلفة مثل حماية حقوق الإنسان وغيرها، وهذا لانتهاك سيادة الدول.</w:t>
      </w:r>
    </w:p>
    <w:p w:rsidR="00E52F2B" w:rsidRDefault="00E52F2B" w:rsidP="00AD0640">
      <w:pPr>
        <w:spacing w:line="276" w:lineRule="auto"/>
        <w:jc w:val="both"/>
        <w:rPr>
          <w:rFonts w:ascii="Traditional Arabic" w:hAnsi="Traditional Arabic" w:cs="Traditional Arabic"/>
          <w:b/>
          <w:bCs/>
          <w:sz w:val="32"/>
          <w:rtl/>
          <w:lang w:bidi="ar-DZ"/>
        </w:rPr>
      </w:pPr>
      <w:r>
        <w:rPr>
          <w:rFonts w:ascii="Traditional Arabic" w:hAnsi="Traditional Arabic" w:cs="Traditional Arabic" w:hint="cs"/>
          <w:b/>
          <w:bCs/>
          <w:sz w:val="32"/>
          <w:rtl/>
          <w:lang w:bidi="ar-DZ"/>
        </w:rPr>
        <w:t xml:space="preserve">المطلب الثاني: أدوات التنمية السياسية </w:t>
      </w:r>
    </w:p>
    <w:p w:rsidR="00E52F2B" w:rsidRPr="00E70F8F" w:rsidRDefault="00E52F2B"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b/>
          <w:bCs/>
          <w:sz w:val="32"/>
          <w:rtl/>
          <w:lang w:bidi="ar-DZ"/>
        </w:rPr>
        <w:tab/>
      </w:r>
      <w:r>
        <w:rPr>
          <w:rFonts w:ascii="Traditional Arabic" w:hAnsi="Traditional Arabic" w:cs="Traditional Arabic" w:hint="cs"/>
          <w:sz w:val="32"/>
          <w:rtl/>
          <w:lang w:bidi="ar-DZ"/>
        </w:rPr>
        <w:t>تسعى شعوب العالم الثالث إلى الانتقال من التخلف إلى التقدم، عبر استخدام أدوات التنمية السياسية، بصورة تتلاءم مع حاجات بلدان العالم الثالث، وخصائصها التاريخية والثقافية، إلى جانب إمكانياتها الاقتصادية والبشرية، إذ يمكن تحديد أدوات التنمية السياسية كما يلي:</w:t>
      </w:r>
    </w:p>
    <w:p w:rsidR="00E52F2B" w:rsidRDefault="00E52F2B" w:rsidP="00AD0640">
      <w:pPr>
        <w:spacing w:line="276" w:lineRule="auto"/>
        <w:jc w:val="both"/>
        <w:rPr>
          <w:rFonts w:ascii="Traditional Arabic" w:hAnsi="Traditional Arabic" w:cs="Traditional Arabic"/>
          <w:sz w:val="32"/>
          <w:lang w:bidi="ar-DZ"/>
        </w:rPr>
      </w:pPr>
      <w:r>
        <w:rPr>
          <w:rFonts w:ascii="Traditional Arabic" w:hAnsi="Traditional Arabic" w:cs="Traditional Arabic" w:hint="cs"/>
          <w:sz w:val="32"/>
          <w:rtl/>
          <w:lang w:bidi="ar-DZ"/>
        </w:rPr>
        <w:t>1</w:t>
      </w:r>
      <w:r w:rsidRPr="00BB4C71">
        <w:rPr>
          <w:rFonts w:ascii="Traditional Arabic" w:hAnsi="Traditional Arabic" w:cs="Traditional Arabic" w:hint="cs"/>
          <w:b/>
          <w:bCs/>
          <w:sz w:val="32"/>
          <w:rtl/>
          <w:lang w:bidi="ar-DZ"/>
        </w:rPr>
        <w:t>_الإ</w:t>
      </w:r>
      <w:r>
        <w:rPr>
          <w:rFonts w:ascii="Traditional Arabic" w:hAnsi="Traditional Arabic" w:cs="Traditional Arabic" w:hint="cs"/>
          <w:b/>
          <w:bCs/>
          <w:sz w:val="32"/>
          <w:rtl/>
          <w:lang w:bidi="ar-DZ"/>
        </w:rPr>
        <w:t>ي</w:t>
      </w:r>
      <w:r w:rsidRPr="00BB4C71">
        <w:rPr>
          <w:rFonts w:ascii="Traditional Arabic" w:hAnsi="Traditional Arabic" w:cs="Traditional Arabic" w:hint="cs"/>
          <w:b/>
          <w:bCs/>
          <w:sz w:val="32"/>
          <w:rtl/>
          <w:lang w:bidi="ar-DZ"/>
        </w:rPr>
        <w:t>ديولوجية السياسية:</w:t>
      </w:r>
      <w:r>
        <w:rPr>
          <w:rFonts w:ascii="Traditional Arabic" w:hAnsi="Traditional Arabic" w:cs="Traditional Arabic" w:hint="cs"/>
          <w:sz w:val="32"/>
          <w:rtl/>
          <w:lang w:bidi="ar-DZ"/>
        </w:rPr>
        <w:t xml:space="preserve"> تتكون الإيديولوجية بصورة أساسية من برنامج للعمل، ومن مسوغات نظرية لهذا المنهاج، ويعرف"جون جاك شوفاليه" الإيديولوجية "بأنه</w:t>
      </w:r>
      <w:r w:rsidR="00407F75">
        <w:rPr>
          <w:rFonts w:ascii="Traditional Arabic" w:hAnsi="Traditional Arabic" w:cs="Traditional Arabic" w:hint="cs"/>
          <w:sz w:val="32"/>
          <w:rtl/>
          <w:lang w:bidi="ar-DZ"/>
        </w:rPr>
        <w:t>ا</w:t>
      </w:r>
      <w:r>
        <w:rPr>
          <w:rFonts w:ascii="Traditional Arabic" w:hAnsi="Traditional Arabic" w:cs="Traditional Arabic" w:hint="cs"/>
          <w:sz w:val="32"/>
          <w:rtl/>
          <w:lang w:bidi="ar-DZ"/>
        </w:rPr>
        <w:t xml:space="preserve"> نظام منسجم، أو منتظم من الأفكار،أو من التصورات الفكرية القابلة لتحديد الطبيعة الإنسانية في إطار اتجاه معين" .أما "ريمون أرون"فالإيديولوجية عنده ذات هدف شعوري كامن،تحاول تقديم البراهين أكثر من الإقناع فهي "تتكون من مجموعات فكرية شعورية، تنتظم في إطارها، بطريقة منهجية الوقائع، والتحليلات، و القيم".</w:t>
      </w:r>
    </w:p>
    <w:p w:rsidR="00E52F2B" w:rsidRDefault="00E52F2B" w:rsidP="00AD0640">
      <w:pPr>
        <w:spacing w:line="276" w:lineRule="auto"/>
        <w:ind w:firstLine="708"/>
        <w:jc w:val="both"/>
        <w:rPr>
          <w:rFonts w:ascii="Traditional Arabic" w:hAnsi="Traditional Arabic" w:cs="Traditional Arabic"/>
          <w:sz w:val="32"/>
          <w:rtl/>
          <w:lang w:bidi="ar-DZ"/>
        </w:rPr>
      </w:pPr>
      <w:r>
        <w:rPr>
          <w:rFonts w:ascii="Traditional Arabic" w:hAnsi="Traditional Arabic" w:cs="Traditional Arabic" w:hint="cs"/>
          <w:sz w:val="32"/>
          <w:rtl/>
          <w:lang w:bidi="ar-DZ"/>
        </w:rPr>
        <w:t xml:space="preserve">ظهرت الإيديولوجية السياسية في العصر الحديث بديلا عن الخرافات التي ميّزت النظم التقليدية، فالوظيفة السياسية للإيديولوجية تنشط في مرحلة الثورة والتغيير الثقافي العميق في المجتمعات...وتعد الإيديولوجية على غرار المؤسسات، عنصرا جوهريا في النظم السياسية، فإذا كانت المؤسسات هي الوسائل التي تتوصل الدولة عن طريقها إلى امتلاك قوة السيادة و ممارستها والحفاظ عليها، فإن الإيديولوجية تشكل الأساس الذي ترتكز عليه المؤسسات، لأنّها تبين أهدافها ودوافعها، وهذا يعني وجود علاقة تبادلية، وتفاعلية بين المؤسسات و الإيديولوجية، فالإيديولوجية تتسم بعنصرين أساسين، الأول نظري يؤلف منظومة من الأفكار والتسويغات لأن هدف الإيديولوجية السياسية هو التطلع إلى السيطرة على السلطة وممارستها، وكل </w:t>
      </w:r>
      <w:r>
        <w:rPr>
          <w:rFonts w:ascii="Traditional Arabic" w:hAnsi="Traditional Arabic" w:cs="Traditional Arabic" w:hint="cs"/>
          <w:sz w:val="32"/>
          <w:rtl/>
          <w:lang w:bidi="ar-DZ"/>
        </w:rPr>
        <w:lastRenderedPageBreak/>
        <w:t xml:space="preserve">إيديولوجية تطمح لأن تكون ذات فاعلية، عليها أن ترتبط بالسلطة لكي تأخذ طابعا سياسي، فجوهر جميع الإيديولوجيات السياسية يكمن في النّزوع نحو السلطة...فالإيديولوجية بقدر ما هي منظومة من الأفكار، هي أيضا محصلة لعدّة عناصر: المعتقدات، القيم، المعايير، </w:t>
      </w:r>
      <w:bookmarkStart w:id="0" w:name="_GoBack"/>
      <w:bookmarkEnd w:id="0"/>
      <w:r>
        <w:rPr>
          <w:rFonts w:ascii="Traditional Arabic" w:hAnsi="Traditional Arabic" w:cs="Traditional Arabic" w:hint="cs"/>
          <w:sz w:val="32"/>
          <w:rtl/>
          <w:lang w:bidi="ar-DZ"/>
        </w:rPr>
        <w:t xml:space="preserve">إذ تصاغ الرؤية الشمولية وتحدد المواقف وتتخذ الاختيارات السياسية والاجتماعية للأفراد والمنظمات. تحدد </w:t>
      </w:r>
      <w:r w:rsidR="00AD6B1F">
        <w:rPr>
          <w:rFonts w:ascii="Traditional Arabic" w:hAnsi="Traditional Arabic" w:cs="Traditional Arabic" w:hint="cs"/>
          <w:sz w:val="32"/>
          <w:rtl/>
          <w:lang w:bidi="ar-DZ"/>
        </w:rPr>
        <w:t>الإيديولوجي</w:t>
      </w:r>
      <w:r w:rsidR="00AD6B1F">
        <w:rPr>
          <w:rFonts w:ascii="Traditional Arabic" w:hAnsi="Traditional Arabic" w:cs="Traditional Arabic" w:hint="eastAsia"/>
          <w:sz w:val="32"/>
          <w:rtl/>
          <w:lang w:bidi="ar-DZ"/>
        </w:rPr>
        <w:t>ة</w:t>
      </w:r>
      <w:r>
        <w:rPr>
          <w:rFonts w:ascii="Traditional Arabic" w:hAnsi="Traditional Arabic" w:cs="Traditional Arabic" w:hint="cs"/>
          <w:sz w:val="32"/>
          <w:rtl/>
          <w:lang w:bidi="ar-DZ"/>
        </w:rPr>
        <w:t xml:space="preserve"> بذلك الاتجاهات العامة للعمل الاجتماعي المشترك، وتطرح نمطا للمجتمع الشرعي وطبيعة منظماته، </w:t>
      </w:r>
      <w:r w:rsidR="00AD6B1F">
        <w:rPr>
          <w:rFonts w:ascii="Traditional Arabic" w:hAnsi="Traditional Arabic" w:cs="Traditional Arabic" w:hint="cs"/>
          <w:sz w:val="32"/>
          <w:rtl/>
          <w:lang w:bidi="ar-DZ"/>
        </w:rPr>
        <w:t>الإيديولوجي</w:t>
      </w:r>
      <w:r w:rsidR="00AD6B1F">
        <w:rPr>
          <w:rFonts w:ascii="Traditional Arabic" w:hAnsi="Traditional Arabic" w:cs="Traditional Arabic" w:hint="eastAsia"/>
          <w:sz w:val="32"/>
          <w:rtl/>
          <w:lang w:bidi="ar-DZ"/>
        </w:rPr>
        <w:t>ة</w:t>
      </w:r>
      <w:r>
        <w:rPr>
          <w:rFonts w:ascii="Traditional Arabic" w:hAnsi="Traditional Arabic" w:cs="Traditional Arabic" w:hint="cs"/>
          <w:sz w:val="32"/>
          <w:rtl/>
          <w:lang w:bidi="ar-DZ"/>
        </w:rPr>
        <w:t xml:space="preserve"> السياسية إذا تمثل مجموعة من الأفكار تتعلق ببناء تصور عن  المؤسسات من خلال التعبير والتوضيح، وتسويغ مشروعية وجود أو ديمومة المؤسسات القائمة</w:t>
      </w:r>
      <w:r w:rsidR="002B2F9A">
        <w:rPr>
          <w:rFonts w:ascii="Traditional Arabic" w:hAnsi="Traditional Arabic" w:cs="Traditional Arabic" w:hint="cs"/>
          <w:sz w:val="32"/>
          <w:rtl/>
          <w:lang w:bidi="ar-DZ"/>
        </w:rPr>
        <w:t>.</w:t>
      </w:r>
      <w:r w:rsidR="00233806">
        <w:rPr>
          <w:rStyle w:val="a4"/>
          <w:rFonts w:ascii="Traditional Arabic" w:hAnsi="Traditional Arabic" w:cs="Traditional Arabic"/>
          <w:sz w:val="32"/>
          <w:rtl/>
          <w:lang w:bidi="ar-DZ"/>
        </w:rPr>
        <w:footnoteReference w:id="53"/>
      </w:r>
    </w:p>
    <w:p w:rsidR="00206B05" w:rsidRDefault="00206B05" w:rsidP="00AD0640">
      <w:pPr>
        <w:spacing w:line="276" w:lineRule="auto"/>
        <w:jc w:val="both"/>
        <w:rPr>
          <w:rFonts w:asciiTheme="minorHAnsi" w:hAnsiTheme="minorHAnsi" w:cs="Traditional Arabic"/>
          <w:sz w:val="32"/>
          <w:rtl/>
          <w:lang w:val="fr-FR" w:bidi="ar-DZ"/>
        </w:rPr>
      </w:pPr>
      <w:r>
        <w:rPr>
          <w:rFonts w:ascii="Traditional Arabic" w:hAnsi="Traditional Arabic" w:cs="Traditional Arabic" w:hint="cs"/>
          <w:b/>
          <w:bCs/>
          <w:sz w:val="32"/>
          <w:rtl/>
          <w:lang w:bidi="ar-DZ"/>
        </w:rPr>
        <w:t xml:space="preserve">2-الأحزاب السياسية: </w:t>
      </w:r>
      <w:r>
        <w:rPr>
          <w:rFonts w:ascii="Traditional Arabic" w:hAnsi="Traditional Arabic" w:cs="Traditional Arabic" w:hint="cs"/>
          <w:sz w:val="32"/>
          <w:rtl/>
          <w:lang w:bidi="ar-DZ"/>
        </w:rPr>
        <w:t xml:space="preserve">إن تعريف الحزب السياسي تعريفا دقيقا يجب أن يكون مسبوقا بتحديد العصر، والوسط الاجتماعي والسياسي الذي يعيش الحزب في ظله... وإذا كانت فكرة الحزب تختلف باختلاف الزمان والمكان فإن هناك عنصرا لا يتغير، </w:t>
      </w:r>
      <w:r w:rsidR="00FF0B71">
        <w:rPr>
          <w:rFonts w:ascii="Traditional Arabic" w:hAnsi="Traditional Arabic" w:cs="Traditional Arabic" w:hint="cs"/>
          <w:sz w:val="32"/>
          <w:rtl/>
          <w:lang w:bidi="ar-DZ"/>
        </w:rPr>
        <w:t>ويكاد يكون قاسما مشتركا في جميع الأحزاب، هذا العنصر هو التضامن المعنوي والمادي الذي يجمع أعضاء الحزب، إذ يوجد بين هؤلاء الأعضاء أفكار سياسية متشابهة تجعلهم يعملون معا من أجل وضع سياستهم موضع التنفيذ</w:t>
      </w:r>
      <w:r w:rsidR="00FF0B71">
        <w:rPr>
          <w:rStyle w:val="a4"/>
          <w:rFonts w:ascii="Traditional Arabic" w:hAnsi="Traditional Arabic" w:cs="Traditional Arabic"/>
          <w:sz w:val="32"/>
          <w:rtl/>
          <w:lang w:bidi="ar-DZ"/>
        </w:rPr>
        <w:footnoteReference w:id="54"/>
      </w:r>
      <w:r w:rsidR="00FF0B71">
        <w:rPr>
          <w:rFonts w:ascii="Traditional Arabic" w:hAnsi="Traditional Arabic" w:cs="Traditional Arabic" w:hint="cs"/>
          <w:sz w:val="32"/>
          <w:rtl/>
          <w:lang w:bidi="ar-DZ"/>
        </w:rPr>
        <w:t>. وقد عرّف "فريد ريجز" الحزب السياسي بأنه "أي تنظيم يعين مرشحين للانتخابات لدخول الهيئة التشريعية"</w:t>
      </w:r>
      <w:r w:rsidR="00FF0B71">
        <w:rPr>
          <w:rStyle w:val="a4"/>
          <w:rFonts w:ascii="Traditional Arabic" w:hAnsi="Traditional Arabic" w:cs="Traditional Arabic"/>
          <w:sz w:val="32"/>
          <w:rtl/>
          <w:lang w:bidi="ar-DZ"/>
        </w:rPr>
        <w:footnoteReference w:id="55"/>
      </w:r>
      <w:r w:rsidR="00FF0B71">
        <w:rPr>
          <w:rFonts w:ascii="Traditional Arabic" w:hAnsi="Traditional Arabic" w:cs="Traditional Arabic" w:hint="cs"/>
          <w:sz w:val="32"/>
          <w:rtl/>
          <w:lang w:bidi="ar-DZ"/>
        </w:rPr>
        <w:t>، أما بن "</w:t>
      </w:r>
      <w:r w:rsidR="00FF0B71">
        <w:rPr>
          <w:rFonts w:asciiTheme="minorHAnsi" w:hAnsiTheme="minorHAnsi" w:cs="Traditional Arabic" w:hint="cs"/>
          <w:sz w:val="32"/>
          <w:rtl/>
          <w:lang w:val="fr-FR" w:bidi="ar-DZ"/>
        </w:rPr>
        <w:t>بن جمين كونستونت" فيعرفه: "هو جماعة من الناس لها اتجاه سياسي معين"</w:t>
      </w:r>
      <w:r w:rsidR="00FF0B71">
        <w:rPr>
          <w:rStyle w:val="a4"/>
          <w:rFonts w:asciiTheme="minorHAnsi" w:hAnsiTheme="minorHAnsi" w:cs="Traditional Arabic"/>
          <w:sz w:val="32"/>
          <w:rtl/>
          <w:lang w:val="fr-FR" w:bidi="ar-DZ"/>
        </w:rPr>
        <w:footnoteReference w:id="56"/>
      </w:r>
      <w:r w:rsidR="00FF0B71">
        <w:rPr>
          <w:rFonts w:asciiTheme="minorHAnsi" w:hAnsiTheme="minorHAnsi" w:cs="Traditional Arabic" w:hint="cs"/>
          <w:sz w:val="32"/>
          <w:rtl/>
          <w:lang w:val="fr-FR" w:bidi="ar-DZ"/>
        </w:rPr>
        <w:t>، وفي تعريف آخر فالحزب السياسي "هو تجمع أفراد منظم إلى حد ما، هدفه التعبير عن آراء ومواقف ومصالح وتطلعات أعضائه ومؤيده، وعن خياراتهم السياسية، وإفساح المجال أمامهم لممارسة السلطة".</w:t>
      </w:r>
      <w:r w:rsidR="00FF0B71">
        <w:rPr>
          <w:rStyle w:val="a4"/>
          <w:rFonts w:asciiTheme="minorHAnsi" w:hAnsiTheme="minorHAnsi" w:cs="Traditional Arabic"/>
          <w:sz w:val="32"/>
          <w:rtl/>
          <w:lang w:val="fr-FR" w:bidi="ar-DZ"/>
        </w:rPr>
        <w:footnoteReference w:id="57"/>
      </w:r>
    </w:p>
    <w:p w:rsidR="00FF0B71" w:rsidRDefault="00FF0B71" w:rsidP="00AD0640">
      <w:pPr>
        <w:spacing w:line="276" w:lineRule="auto"/>
        <w:jc w:val="both"/>
        <w:rPr>
          <w:rFonts w:asciiTheme="minorHAnsi" w:hAnsiTheme="minorHAnsi" w:cs="Traditional Arabic"/>
          <w:sz w:val="32"/>
          <w:rtl/>
          <w:lang w:val="fr-FR" w:bidi="ar-DZ"/>
        </w:rPr>
      </w:pPr>
      <w:r>
        <w:rPr>
          <w:rFonts w:asciiTheme="minorHAnsi" w:hAnsiTheme="minorHAnsi" w:cs="Traditional Arabic" w:hint="cs"/>
          <w:sz w:val="32"/>
          <w:rtl/>
          <w:lang w:val="fr-FR" w:bidi="ar-DZ"/>
        </w:rPr>
        <w:tab/>
        <w:t>وكتعريف إجرائي</w:t>
      </w:r>
      <w:r w:rsidR="00591B57">
        <w:rPr>
          <w:rFonts w:asciiTheme="minorHAnsi" w:hAnsiTheme="minorHAnsi" w:cs="Traditional Arabic" w:hint="cs"/>
          <w:sz w:val="32"/>
          <w:rtl/>
          <w:lang w:val="fr-FR" w:bidi="ar-DZ"/>
        </w:rPr>
        <w:t xml:space="preserve"> هو </w:t>
      </w:r>
      <w:r w:rsidR="00AD0640">
        <w:rPr>
          <w:rFonts w:asciiTheme="minorHAnsi" w:hAnsiTheme="minorHAnsi" w:cs="Traditional Arabic" w:hint="cs"/>
          <w:sz w:val="32"/>
          <w:rtl/>
          <w:lang w:val="fr-FR" w:bidi="ar-DZ"/>
        </w:rPr>
        <w:t>جماعة سياسية</w:t>
      </w:r>
      <w:r>
        <w:rPr>
          <w:rFonts w:asciiTheme="minorHAnsi" w:hAnsiTheme="minorHAnsi" w:cs="Traditional Arabic" w:hint="cs"/>
          <w:sz w:val="32"/>
          <w:rtl/>
          <w:lang w:val="fr-FR" w:bidi="ar-DZ"/>
        </w:rPr>
        <w:t xml:space="preserve"> </w:t>
      </w:r>
      <w:r w:rsidR="00591B57">
        <w:rPr>
          <w:rFonts w:asciiTheme="minorHAnsi" w:hAnsiTheme="minorHAnsi" w:cs="Traditional Arabic" w:hint="cs"/>
          <w:sz w:val="32"/>
          <w:rtl/>
          <w:lang w:val="fr-FR" w:bidi="ar-DZ"/>
        </w:rPr>
        <w:t xml:space="preserve">منظمة </w:t>
      </w:r>
      <w:r>
        <w:rPr>
          <w:rFonts w:asciiTheme="minorHAnsi" w:hAnsiTheme="minorHAnsi" w:cs="Traditional Arabic" w:hint="cs"/>
          <w:sz w:val="32"/>
          <w:rtl/>
          <w:lang w:val="fr-FR" w:bidi="ar-DZ"/>
        </w:rPr>
        <w:t>تسعى للوصول إلى السلطة بطريقة سلمية.</w:t>
      </w:r>
    </w:p>
    <w:p w:rsidR="004D79DE" w:rsidRDefault="00FF0B71" w:rsidP="00AD0640">
      <w:pPr>
        <w:spacing w:line="276" w:lineRule="auto"/>
        <w:jc w:val="both"/>
        <w:rPr>
          <w:rFonts w:asciiTheme="minorHAnsi" w:hAnsiTheme="minorHAnsi" w:cs="Traditional Arabic"/>
          <w:sz w:val="32"/>
          <w:rtl/>
          <w:lang w:val="fr-FR" w:bidi="ar-DZ"/>
        </w:rPr>
      </w:pPr>
      <w:r>
        <w:rPr>
          <w:rFonts w:asciiTheme="minorHAnsi" w:hAnsiTheme="minorHAnsi" w:cs="Traditional Arabic" w:hint="cs"/>
          <w:sz w:val="32"/>
          <w:rtl/>
          <w:lang w:val="fr-FR" w:bidi="ar-DZ"/>
        </w:rPr>
        <w:tab/>
        <w:t xml:space="preserve">ويرى "دافيد أبتر" بأن الأحزاب السياسية سمة أساسية للتحديث، ويتجلى ذلك من خلال الوظائف المنوطة بها وهي: التنشئة السياسية، والمشاركة السياسية. فالحزب السياسي وفي إطار مسعاه للوصول إلى السلطة يعمل على نشر الاتجاهات والمبادئ </w:t>
      </w:r>
      <w:r w:rsidR="004D79DE">
        <w:rPr>
          <w:rFonts w:asciiTheme="minorHAnsi" w:hAnsiTheme="minorHAnsi" w:cs="Traditional Arabic" w:hint="cs"/>
          <w:sz w:val="32"/>
          <w:rtl/>
          <w:lang w:val="fr-FR" w:bidi="ar-DZ"/>
        </w:rPr>
        <w:t>التي يؤمن بها لإحداث التغيير على مستوى الفرد، ثم على مستوى الجماعة، كما تعمل الأحزاب السياسية من خلال تعبئة الجماهير على ضرورة الانتخاب لإحداث التغير.</w:t>
      </w:r>
    </w:p>
    <w:p w:rsidR="00FF0B71" w:rsidRDefault="004D79DE" w:rsidP="00AD0640">
      <w:pPr>
        <w:spacing w:line="276" w:lineRule="auto"/>
        <w:ind w:firstLine="709"/>
        <w:jc w:val="both"/>
        <w:rPr>
          <w:rFonts w:asciiTheme="minorHAnsi" w:hAnsiTheme="minorHAnsi" w:cs="Traditional Arabic"/>
          <w:sz w:val="32"/>
          <w:rtl/>
          <w:lang w:val="fr-FR" w:bidi="ar-DZ"/>
        </w:rPr>
      </w:pPr>
      <w:r>
        <w:rPr>
          <w:rFonts w:asciiTheme="minorHAnsi" w:hAnsiTheme="minorHAnsi" w:cs="Traditional Arabic" w:hint="cs"/>
          <w:sz w:val="32"/>
          <w:rtl/>
          <w:lang w:val="fr-FR" w:bidi="ar-DZ"/>
        </w:rPr>
        <w:lastRenderedPageBreak/>
        <w:t>وبذلك تكون الأحزاب طرفا مهما في عملية التنمية السياسية.</w:t>
      </w:r>
      <w:r>
        <w:rPr>
          <w:rStyle w:val="a4"/>
          <w:rFonts w:asciiTheme="minorHAnsi" w:hAnsiTheme="minorHAnsi" w:cs="Traditional Arabic"/>
          <w:sz w:val="32"/>
          <w:rtl/>
          <w:lang w:val="fr-FR" w:bidi="ar-DZ"/>
        </w:rPr>
        <w:footnoteReference w:id="58"/>
      </w:r>
    </w:p>
    <w:p w:rsidR="004D79DE" w:rsidRDefault="004D79DE" w:rsidP="00AD0640">
      <w:pPr>
        <w:spacing w:line="276" w:lineRule="auto"/>
        <w:ind w:firstLine="709"/>
        <w:jc w:val="both"/>
        <w:rPr>
          <w:rFonts w:asciiTheme="minorHAnsi" w:hAnsiTheme="minorHAnsi" w:cs="Traditional Arabic"/>
          <w:sz w:val="32"/>
          <w:rtl/>
          <w:lang w:val="fr-FR" w:bidi="ar-DZ"/>
        </w:rPr>
      </w:pPr>
      <w:r>
        <w:rPr>
          <w:rFonts w:asciiTheme="minorHAnsi" w:hAnsiTheme="minorHAnsi" w:cs="Traditional Arabic" w:hint="cs"/>
          <w:sz w:val="32"/>
          <w:rtl/>
          <w:lang w:val="fr-FR" w:bidi="ar-DZ"/>
        </w:rPr>
        <w:t>فمشاركة الحزب السياسي في الانتخابات يضفي الشرعية للنظام السياسي، ويعد أحد القنوات المهمة للمشاركة السياسية، وبذلك يساهم في حل أزمتي التنمية السياسية وهما: أزمة الشرعية وأزمة المشاركة السياسية.</w:t>
      </w:r>
    </w:p>
    <w:p w:rsidR="004D79DE" w:rsidRDefault="004D79DE" w:rsidP="00AD0640">
      <w:pPr>
        <w:spacing w:line="276" w:lineRule="auto"/>
        <w:jc w:val="both"/>
        <w:rPr>
          <w:rFonts w:asciiTheme="minorHAnsi" w:hAnsiTheme="minorHAnsi" w:cs="Traditional Arabic"/>
          <w:sz w:val="32"/>
          <w:rtl/>
          <w:lang w:val="fr-FR" w:bidi="ar-DZ"/>
        </w:rPr>
      </w:pPr>
      <w:r>
        <w:rPr>
          <w:rFonts w:asciiTheme="minorHAnsi" w:hAnsiTheme="minorHAnsi" w:cs="Traditional Arabic" w:hint="cs"/>
          <w:b/>
          <w:bCs/>
          <w:sz w:val="32"/>
          <w:rtl/>
          <w:lang w:val="fr-FR" w:bidi="ar-DZ"/>
        </w:rPr>
        <w:t xml:space="preserve">3-الجيش والسياسة: </w:t>
      </w:r>
      <w:r>
        <w:rPr>
          <w:rFonts w:asciiTheme="minorHAnsi" w:hAnsiTheme="minorHAnsi" w:cs="Traditional Arabic" w:hint="cs"/>
          <w:sz w:val="32"/>
          <w:rtl/>
          <w:lang w:val="fr-FR" w:bidi="ar-DZ"/>
        </w:rPr>
        <w:t>نجد في العالم الثالث وعلى العكس من الدول الصناعية التي تقوم بإبعاد الجيش عن السياسة، تبرز ظاهرة تسييس الجيش لكي يقوم بواجب مزدوج، عسكريا للدفاع عن الأمن الخارجي، ومدنيا من خلال المشاركة في الإدارة المدنية للدولة، بحسبانه أداة للتنمية والتحديث، عاملا من عوامل التعبئة الاجتماعية والتنمية الاقتصادية، كما في حالة قيام الجيش بشق القنوات، أو إقامة السدود، أو بناء المساكن وغيرها، وهذا ما يدفع إلى توسيع نطاق إمكانات القيادة العسكرية للمشاركة في صياغة القرارات السياسية، لأن الجيش يمتلك القوة العسكرية، والقدرة على التغيير، بفعل امتلاكه السلاح ووسائل الاتصال المؤثرة في المجتمع، إضافة إلى طبيعة بنيته التي تتسم بالطاعة وتنفيذ الأوامر، والولاء لقيادته، هذه الخصائص تجعل من الجيش أداة للتغيير.</w:t>
      </w:r>
    </w:p>
    <w:p w:rsidR="004D79DE" w:rsidRDefault="004D79DE" w:rsidP="00AD0640">
      <w:pPr>
        <w:spacing w:line="276" w:lineRule="auto"/>
        <w:jc w:val="both"/>
        <w:rPr>
          <w:rFonts w:asciiTheme="minorHAnsi" w:hAnsiTheme="minorHAnsi" w:cs="Traditional Arabic"/>
          <w:sz w:val="32"/>
          <w:rtl/>
          <w:lang w:val="fr-FR" w:bidi="ar-DZ"/>
        </w:rPr>
      </w:pPr>
      <w:r>
        <w:rPr>
          <w:rFonts w:asciiTheme="minorHAnsi" w:hAnsiTheme="minorHAnsi" w:cs="Traditional Arabic" w:hint="cs"/>
          <w:sz w:val="32"/>
          <w:rtl/>
          <w:lang w:val="fr-FR" w:bidi="ar-DZ"/>
        </w:rPr>
        <w:tab/>
        <w:t xml:space="preserve">لقد تباينت أراء علماء السياسة حول طبيعة نشاط المؤسسة العسكرية في الحياة السياسية والتنمية، ويمكن الإشارة في هذا المجال إلى ثلاثة اتجاهات: </w:t>
      </w:r>
    </w:p>
    <w:p w:rsidR="004D79DE" w:rsidRDefault="004D79DE" w:rsidP="00AD0640">
      <w:pPr>
        <w:spacing w:line="276" w:lineRule="auto"/>
        <w:jc w:val="both"/>
        <w:rPr>
          <w:rFonts w:asciiTheme="minorHAnsi" w:hAnsiTheme="minorHAnsi" w:cs="Traditional Arabic"/>
          <w:sz w:val="32"/>
          <w:rtl/>
          <w:lang w:val="fr-FR" w:bidi="ar-DZ"/>
        </w:rPr>
      </w:pPr>
      <w:r>
        <w:rPr>
          <w:rFonts w:asciiTheme="minorHAnsi" w:hAnsiTheme="minorHAnsi" w:cs="Traditional Arabic" w:hint="cs"/>
          <w:b/>
          <w:bCs/>
          <w:sz w:val="32"/>
          <w:rtl/>
          <w:lang w:val="fr-FR" w:bidi="ar-DZ"/>
        </w:rPr>
        <w:t xml:space="preserve">الاتجاه الأول: </w:t>
      </w:r>
      <w:r>
        <w:rPr>
          <w:rFonts w:asciiTheme="minorHAnsi" w:hAnsiTheme="minorHAnsi" w:cs="Traditional Arabic" w:hint="cs"/>
          <w:sz w:val="32"/>
          <w:rtl/>
          <w:lang w:val="fr-FR" w:bidi="ar-DZ"/>
        </w:rPr>
        <w:t>ينظر للجيش بحسبانه مؤسسة غير سياسية ويقوم بالتدخل عندما تسود الفوضى الاجتماعية، ولخدمة مصالحه فقط، وهو مؤسسة غير مستقرة لذا لن يكون موقفه إيجابيا في التنمية، والتحديث السياسي لأنه غير مدرب على إدارة السلطة المدنية.</w:t>
      </w:r>
    </w:p>
    <w:p w:rsidR="004D79DE" w:rsidRDefault="004D79DE" w:rsidP="00AD0640">
      <w:pPr>
        <w:spacing w:line="276" w:lineRule="auto"/>
        <w:jc w:val="both"/>
        <w:rPr>
          <w:rFonts w:asciiTheme="minorHAnsi" w:hAnsiTheme="minorHAnsi" w:cs="Traditional Arabic"/>
          <w:sz w:val="32"/>
          <w:rtl/>
          <w:lang w:val="fr-FR" w:bidi="ar-DZ"/>
        </w:rPr>
      </w:pPr>
      <w:r>
        <w:rPr>
          <w:rFonts w:asciiTheme="minorHAnsi" w:hAnsiTheme="minorHAnsi" w:cs="Traditional Arabic" w:hint="cs"/>
          <w:b/>
          <w:bCs/>
          <w:sz w:val="32"/>
          <w:rtl/>
          <w:lang w:val="fr-FR" w:bidi="ar-DZ"/>
        </w:rPr>
        <w:t xml:space="preserve">الاتجاه الثاني: </w:t>
      </w:r>
      <w:r>
        <w:rPr>
          <w:rFonts w:asciiTheme="minorHAnsi" w:hAnsiTheme="minorHAnsi" w:cs="Traditional Arabic" w:hint="cs"/>
          <w:sz w:val="32"/>
          <w:rtl/>
          <w:lang w:val="fr-FR" w:bidi="ar-DZ"/>
        </w:rPr>
        <w:t>إن الجيش يمثل قوة عادية محافظة، سيما في أمريكا اللاتينية، لذا يتسم موقفه بمناهضة التغير الثوري في المجتمعات لميله إلى التحالف مع الطبقة الوسطى والرأسمالية العالمية، التي تقدم دعما عسكريا وماديا للنظم السياسية.</w:t>
      </w:r>
    </w:p>
    <w:p w:rsidR="004D79DE" w:rsidRDefault="004D79DE" w:rsidP="00AD0640">
      <w:pPr>
        <w:spacing w:line="276" w:lineRule="auto"/>
        <w:jc w:val="both"/>
        <w:rPr>
          <w:rFonts w:asciiTheme="minorHAnsi" w:hAnsiTheme="minorHAnsi" w:cs="Traditional Arabic"/>
          <w:sz w:val="32"/>
          <w:rtl/>
          <w:lang w:val="fr-FR" w:bidi="ar-DZ"/>
        </w:rPr>
      </w:pPr>
      <w:r>
        <w:rPr>
          <w:rFonts w:asciiTheme="minorHAnsi" w:hAnsiTheme="minorHAnsi" w:cs="Traditional Arabic" w:hint="cs"/>
          <w:b/>
          <w:bCs/>
          <w:sz w:val="32"/>
          <w:rtl/>
          <w:lang w:val="fr-FR" w:bidi="ar-DZ"/>
        </w:rPr>
        <w:t xml:space="preserve">الاتجاه الثالث: </w:t>
      </w:r>
      <w:r>
        <w:rPr>
          <w:rFonts w:asciiTheme="minorHAnsi" w:hAnsiTheme="minorHAnsi" w:cs="Traditional Arabic" w:hint="cs"/>
          <w:sz w:val="32"/>
          <w:rtl/>
          <w:lang w:val="fr-FR" w:bidi="ar-DZ"/>
        </w:rPr>
        <w:t xml:space="preserve">يرى بأن الجيش يمكن أن يشكل قوة للتغيير، لكونه مؤسسة مدربة بصورة جيدة، وذات قدرات تنظيمية يمكن أن تحقق تغيرات كبرى على طريق التنمية </w:t>
      </w:r>
      <w:r w:rsidR="00F7611B">
        <w:rPr>
          <w:rFonts w:asciiTheme="minorHAnsi" w:hAnsiTheme="minorHAnsi" w:cs="Traditional Arabic" w:hint="cs"/>
          <w:sz w:val="32"/>
          <w:rtl/>
          <w:lang w:val="fr-FR" w:bidi="ar-DZ"/>
        </w:rPr>
        <w:t xml:space="preserve">إذ تكون قوة السلاح والقوة التنظيمية التي ترافقها، وآمال الضباط وقياداتهم لاحتلال مكانة اجتماعية وسياسية رفيعة، عوامل تسهم في نجاح الانقلاب </w:t>
      </w:r>
      <w:r w:rsidR="00F7611B">
        <w:rPr>
          <w:rFonts w:asciiTheme="minorHAnsi" w:hAnsiTheme="minorHAnsi" w:cs="Traditional Arabic" w:hint="cs"/>
          <w:sz w:val="32"/>
          <w:rtl/>
          <w:lang w:val="fr-FR" w:bidi="ar-DZ"/>
        </w:rPr>
        <w:lastRenderedPageBreak/>
        <w:t>العسكري لا سيما عندما يطرح العسكريون أنفسهم فئة نزيهة، وبعيدة عن الفساد الإداري والسياسي والاقتصادي، هكذا بتحول الجيش إلى قوة منقذة، وأمل منشود لحماية النظام الاجتماعي والاقتصادي.</w:t>
      </w:r>
    </w:p>
    <w:p w:rsidR="00F7611B" w:rsidRDefault="00F7611B" w:rsidP="00AD0640">
      <w:pPr>
        <w:spacing w:line="276" w:lineRule="auto"/>
        <w:jc w:val="both"/>
        <w:rPr>
          <w:rFonts w:asciiTheme="minorHAnsi" w:hAnsiTheme="minorHAnsi" w:cs="Traditional Arabic"/>
          <w:sz w:val="32"/>
          <w:rtl/>
          <w:lang w:val="fr-FR" w:bidi="ar-DZ"/>
        </w:rPr>
      </w:pPr>
      <w:r>
        <w:rPr>
          <w:rFonts w:asciiTheme="minorHAnsi" w:hAnsiTheme="minorHAnsi" w:cs="Traditional Arabic" w:hint="cs"/>
          <w:b/>
          <w:bCs/>
          <w:sz w:val="32"/>
          <w:rtl/>
          <w:lang w:val="fr-FR" w:bidi="ar-DZ"/>
        </w:rPr>
        <w:t xml:space="preserve">4-البيروقراطية المدنية: </w:t>
      </w:r>
      <w:r>
        <w:rPr>
          <w:rFonts w:asciiTheme="minorHAnsi" w:hAnsiTheme="minorHAnsi" w:cs="Traditional Arabic" w:hint="cs"/>
          <w:sz w:val="32"/>
          <w:rtl/>
          <w:lang w:val="fr-FR" w:bidi="ar-DZ"/>
        </w:rPr>
        <w:t xml:space="preserve">لا تتحقق أهداف التنمية السياسية، من دون الاعتماد على البيروقراطية التي تمتلك القدرة على تحويل الأفكار والأهداف، إلى حقائق مادية ملموسة من خلال أجهزتها المختلفة كما تتجدد مهمة البنى البيروقراطية في تحديد مؤثرات وأسباب عدم الاستقرار، والصراع السياسي على قدرات وآليات الدولة، كالمشكلات البنيوية والسلوكية، وكل ما يتعلق بالمدخلات، فالمشكلات البنيوية تتعلق بطبيعة المنظمات والمؤسسات السياسية التي تعتمد في عملها على مجموعة قوانين وأنظمة عقلانية، تتصل بقياس درجة الإنجاز والكفاية، ومن أبرز ما تعاني منه البلدان النامية في هذا المجال هو النقص في إمكانيات الكوادر على الصعيد الإداري، والفني والعلمي، وهذا ما أدى إلى ضعف في فعالية التنظيم والإدارة، لتحقيق التنمية، فالبيروقراطية تحرص في الدول النامية على تركيز جهودها لبناء الدولة، أكثر من </w:t>
      </w:r>
      <w:r w:rsidR="00D076E1">
        <w:rPr>
          <w:rFonts w:asciiTheme="minorHAnsi" w:hAnsiTheme="minorHAnsi" w:cs="Traditional Arabic" w:hint="cs"/>
          <w:sz w:val="32"/>
          <w:rtl/>
          <w:lang w:val="fr-FR" w:bidi="ar-DZ"/>
        </w:rPr>
        <w:t>الاهتمام ببناء المنظمات والمؤسسات التي تمكن من إدارة النظام لخدمة أهداف التنمية السياسية والاجتماعية... إن جوهر عملية التنمية السياسية يكمن في قدرة البيروقراطية على الاستجابة إلى المتغيرات في المطالب والحاجات، لذا يمكن أن تقوم بقسط إيجابي أو سلبي، فعندما تكون قادرة على تطبيق القانون واحترام الدستور، وتقدم خدمات مختلفة للمواطنين، تكون هنا ذات موقف إيجابي والعكس صحيح، كما ارتبط التغير السياسي على صعيد تنمية الديمقراطية بدور البيروقراطية، لأن ظهور نمط للبيروقراطية إنما يتصف بصورة أو بأخرى بالبنية الديمقراطية، والعلاقة بين المؤسسات الإدارية ذات النفع العام، والتنظيمات السياسية في المجتمع، ومدى قوة هذه التنظيمات وأدائها لوظائفها الاجتماعية، ومدى تأثير الأجهزة البيروقراطية في مؤسسات صنع القرار السياسي، وتحديد الأهداف، وتنظيم الأولويات، إضافة إلى تحديد آليات للرقابة المتبادلة بين المؤسسات الإدارية والسياسية، وتتسم البيروقراطية في البلدان النامية بضعف الابتكار والقدرة على التجدد والتكيف، مع التحولات والحاجات الاجتماعية، والتقيد بنصية القوانين بما يعرقل التطور، من خلال اعتماد سياسات جديدة، تستند على تنوع الاختصاص والتمايز في النشاطات</w:t>
      </w:r>
      <w:r w:rsidR="002B7CF2">
        <w:rPr>
          <w:rFonts w:asciiTheme="minorHAnsi" w:hAnsiTheme="minorHAnsi" w:cs="Traditional Arabic" w:hint="cs"/>
          <w:sz w:val="32"/>
          <w:rtl/>
          <w:lang w:val="fr-FR" w:bidi="ar-DZ"/>
        </w:rPr>
        <w:t>.</w:t>
      </w:r>
      <w:r w:rsidR="002B7CF2">
        <w:rPr>
          <w:rStyle w:val="a4"/>
          <w:rFonts w:asciiTheme="minorHAnsi" w:hAnsiTheme="minorHAnsi" w:cs="Traditional Arabic"/>
          <w:sz w:val="32"/>
          <w:rtl/>
          <w:lang w:val="fr-FR" w:bidi="ar-DZ"/>
        </w:rPr>
        <w:footnoteReference w:id="59"/>
      </w:r>
    </w:p>
    <w:p w:rsidR="0070662A" w:rsidRDefault="0070662A" w:rsidP="00AD0640">
      <w:pPr>
        <w:spacing w:line="276" w:lineRule="auto"/>
        <w:jc w:val="both"/>
        <w:rPr>
          <w:rFonts w:asciiTheme="minorHAnsi" w:hAnsiTheme="minorHAnsi" w:cs="Traditional Arabic"/>
          <w:sz w:val="32"/>
          <w:rtl/>
          <w:lang w:val="fr-FR" w:bidi="ar-DZ"/>
        </w:rPr>
      </w:pPr>
      <w:r>
        <w:rPr>
          <w:rFonts w:asciiTheme="minorHAnsi" w:hAnsiTheme="minorHAnsi" w:cs="Traditional Arabic" w:hint="cs"/>
          <w:b/>
          <w:bCs/>
          <w:sz w:val="32"/>
          <w:rtl/>
          <w:lang w:val="fr-FR" w:bidi="ar-DZ"/>
        </w:rPr>
        <w:t xml:space="preserve">5-الثقافة السياسية: </w:t>
      </w:r>
      <w:r>
        <w:rPr>
          <w:rFonts w:asciiTheme="minorHAnsi" w:hAnsiTheme="minorHAnsi" w:cs="Traditional Arabic" w:hint="cs"/>
          <w:sz w:val="32"/>
          <w:rtl/>
          <w:lang w:val="fr-FR" w:bidi="ar-DZ"/>
        </w:rPr>
        <w:t xml:space="preserve">يعرفها "موريس دي فارجيه" </w:t>
      </w:r>
      <w:r w:rsidR="00E40AAB">
        <w:rPr>
          <w:rFonts w:asciiTheme="minorHAnsi" w:hAnsiTheme="minorHAnsi" w:cs="Traditional Arabic" w:hint="cs"/>
          <w:sz w:val="32"/>
          <w:rtl/>
          <w:lang w:val="fr-FR" w:bidi="ar-DZ"/>
        </w:rPr>
        <w:t xml:space="preserve">بأنّها: "الجانب السياسي من الثقافة المجتمعية" ويعرفها "روي ماكريدس" بأنّها: "مجموعة الأهداف الجماعية المشتركة، ومجموعة القواعد الجماعية المشتركة المتعلقة </w:t>
      </w:r>
      <w:r w:rsidR="00E40AAB">
        <w:rPr>
          <w:rFonts w:asciiTheme="minorHAnsi" w:hAnsiTheme="minorHAnsi" w:cs="Traditional Arabic" w:hint="cs"/>
          <w:sz w:val="32"/>
          <w:rtl/>
          <w:lang w:val="fr-FR" w:bidi="ar-DZ"/>
        </w:rPr>
        <w:lastRenderedPageBreak/>
        <w:t>بالحكم"</w:t>
      </w:r>
      <w:r w:rsidR="00E40AAB">
        <w:rPr>
          <w:rStyle w:val="a4"/>
          <w:rFonts w:asciiTheme="minorHAnsi" w:hAnsiTheme="minorHAnsi" w:cs="Traditional Arabic"/>
          <w:sz w:val="32"/>
          <w:rtl/>
          <w:lang w:val="fr-FR" w:bidi="ar-DZ"/>
        </w:rPr>
        <w:footnoteReference w:id="60"/>
      </w:r>
      <w:r w:rsidR="008F7CD0">
        <w:rPr>
          <w:rFonts w:asciiTheme="minorHAnsi" w:hAnsiTheme="minorHAnsi" w:cs="Traditional Arabic" w:hint="cs"/>
          <w:sz w:val="32"/>
          <w:rtl/>
          <w:lang w:val="fr-FR" w:bidi="ar-DZ"/>
        </w:rPr>
        <w:t>، والثقافة السياسية لدى أي مجتمع هي جزء من ثقافته العامة، بالتالي فهي تنتقل من جيل لآخر من خلال عمليات التنشئة الاجتماعية والسياسية ممثلة بالمدرسة والأسرة ومؤسسات المجتمع المدني ووسائل الاتصال</w:t>
      </w:r>
      <w:r w:rsidR="008F7CD0">
        <w:rPr>
          <w:rStyle w:val="a4"/>
          <w:rFonts w:asciiTheme="minorHAnsi" w:hAnsiTheme="minorHAnsi" w:cs="Traditional Arabic"/>
          <w:sz w:val="32"/>
          <w:rtl/>
          <w:lang w:val="fr-FR" w:bidi="ar-DZ"/>
        </w:rPr>
        <w:footnoteReference w:id="61"/>
      </w:r>
      <w:r w:rsidR="00E91D3B">
        <w:rPr>
          <w:rFonts w:asciiTheme="minorHAnsi" w:hAnsiTheme="minorHAnsi" w:cs="Traditional Arabic" w:hint="cs"/>
          <w:sz w:val="32"/>
          <w:rtl/>
          <w:lang w:val="fr-FR" w:bidi="ar-DZ"/>
        </w:rPr>
        <w:t xml:space="preserve">، ويشير أغلب الباحثين المعنيين بشؤون بلدان العالم الثالث إلى أن هذه البلدان تعاني من ظاهرة تشرذم الثقافة السياسية، في معنى وجود العديد من الثقافات السياسية داخل المجتمع الواحد، والحق أننا نرى أن مرد ظاهرة التشرذم الثقافي لبلدان العالم الثالث هو سببين: </w:t>
      </w:r>
    </w:p>
    <w:p w:rsidR="00E91D3B" w:rsidRDefault="00E91D3B" w:rsidP="00AD0640">
      <w:pPr>
        <w:pStyle w:val="a8"/>
        <w:numPr>
          <w:ilvl w:val="0"/>
          <w:numId w:val="18"/>
        </w:numPr>
        <w:spacing w:line="276" w:lineRule="auto"/>
        <w:jc w:val="both"/>
        <w:rPr>
          <w:rFonts w:asciiTheme="minorHAnsi" w:hAnsiTheme="minorHAnsi" w:cs="Traditional Arabic"/>
          <w:sz w:val="32"/>
          <w:lang w:val="fr-FR" w:bidi="ar-DZ"/>
        </w:rPr>
      </w:pPr>
      <w:r>
        <w:rPr>
          <w:rFonts w:asciiTheme="minorHAnsi" w:hAnsiTheme="minorHAnsi" w:cs="Traditional Arabic" w:hint="cs"/>
          <w:sz w:val="32"/>
          <w:rtl/>
          <w:lang w:val="fr-FR" w:bidi="ar-DZ"/>
        </w:rPr>
        <w:t>أن هذه البلدان تتسم بتعدد أعراقها، في معنى أن المجتمع الواحد يضم عديدا من جماعات عرقية، لكل منها ثقافتها الخاصة المغايرة لثقافة غيرها من الجماعات.</w:t>
      </w:r>
    </w:p>
    <w:p w:rsidR="00E91D3B" w:rsidRDefault="00E91D3B" w:rsidP="00AD0640">
      <w:pPr>
        <w:pStyle w:val="a8"/>
        <w:numPr>
          <w:ilvl w:val="0"/>
          <w:numId w:val="18"/>
        </w:numPr>
        <w:spacing w:line="276" w:lineRule="auto"/>
        <w:jc w:val="both"/>
        <w:rPr>
          <w:rFonts w:asciiTheme="minorHAnsi" w:hAnsiTheme="minorHAnsi" w:cs="Traditional Arabic"/>
          <w:sz w:val="32"/>
          <w:lang w:val="fr-FR" w:bidi="ar-DZ"/>
        </w:rPr>
      </w:pPr>
      <w:r>
        <w:rPr>
          <w:rFonts w:asciiTheme="minorHAnsi" w:hAnsiTheme="minorHAnsi" w:cs="Traditional Arabic" w:hint="cs"/>
          <w:sz w:val="32"/>
          <w:rtl/>
          <w:lang w:val="fr-FR" w:bidi="ar-DZ"/>
        </w:rPr>
        <w:t xml:space="preserve">ظاهرة التخبط الإديولوجي التي تعاني منها هذه البلدان في معنى افتقار مجتمعات العالم الثالث إلى وجود </w:t>
      </w:r>
      <w:r w:rsidR="00AD0640">
        <w:rPr>
          <w:rFonts w:asciiTheme="minorHAnsi" w:hAnsiTheme="minorHAnsi" w:cs="Traditional Arabic" w:hint="cs"/>
          <w:sz w:val="32"/>
          <w:rtl/>
          <w:lang w:val="fr-FR" w:bidi="ar-DZ"/>
        </w:rPr>
        <w:t>إيديولوجي</w:t>
      </w:r>
      <w:r w:rsidR="00AD0640">
        <w:rPr>
          <w:rFonts w:asciiTheme="minorHAnsi" w:hAnsiTheme="minorHAnsi" w:cs="Traditional Arabic" w:hint="eastAsia"/>
          <w:sz w:val="32"/>
          <w:rtl/>
          <w:lang w:val="fr-FR" w:bidi="ar-DZ"/>
        </w:rPr>
        <w:t>ة</w:t>
      </w:r>
      <w:r>
        <w:rPr>
          <w:rFonts w:asciiTheme="minorHAnsi" w:hAnsiTheme="minorHAnsi" w:cs="Traditional Arabic" w:hint="cs"/>
          <w:sz w:val="32"/>
          <w:rtl/>
          <w:lang w:val="fr-FR" w:bidi="ar-DZ"/>
        </w:rPr>
        <w:t xml:space="preserve"> واضحة ترتبط بها بحيث تحدد هذه </w:t>
      </w:r>
      <w:r w:rsidR="00AD0640">
        <w:rPr>
          <w:rFonts w:asciiTheme="minorHAnsi" w:hAnsiTheme="minorHAnsi" w:cs="Traditional Arabic" w:hint="cs"/>
          <w:sz w:val="32"/>
          <w:rtl/>
          <w:lang w:val="fr-FR" w:bidi="ar-DZ"/>
        </w:rPr>
        <w:t>الإيديولوجي</w:t>
      </w:r>
      <w:r w:rsidR="00AD0640">
        <w:rPr>
          <w:rFonts w:asciiTheme="minorHAnsi" w:hAnsiTheme="minorHAnsi" w:cs="Traditional Arabic" w:hint="eastAsia"/>
          <w:sz w:val="32"/>
          <w:rtl/>
          <w:lang w:val="fr-FR" w:bidi="ar-DZ"/>
        </w:rPr>
        <w:t>ة</w:t>
      </w:r>
      <w:r>
        <w:rPr>
          <w:rFonts w:asciiTheme="minorHAnsi" w:hAnsiTheme="minorHAnsi" w:cs="Traditional Arabic" w:hint="cs"/>
          <w:sz w:val="32"/>
          <w:rtl/>
          <w:lang w:val="fr-FR" w:bidi="ar-DZ"/>
        </w:rPr>
        <w:t xml:space="preserve"> للمجتمع قيمه الأساسية التي يسير على هداها، وأهدافه العليا التي يسعى إلى بلوغها.</w:t>
      </w:r>
    </w:p>
    <w:p w:rsidR="00E91D3B" w:rsidRDefault="00E91D3B" w:rsidP="00AD0640">
      <w:pPr>
        <w:spacing w:line="276" w:lineRule="auto"/>
        <w:ind w:firstLine="709"/>
        <w:jc w:val="both"/>
        <w:rPr>
          <w:rFonts w:asciiTheme="minorHAnsi" w:hAnsiTheme="minorHAnsi" w:cs="Traditional Arabic"/>
          <w:sz w:val="32"/>
          <w:rtl/>
          <w:lang w:val="fr-FR" w:bidi="ar-DZ"/>
        </w:rPr>
      </w:pPr>
      <w:r>
        <w:rPr>
          <w:rFonts w:asciiTheme="minorHAnsi" w:hAnsiTheme="minorHAnsi" w:cs="Traditional Arabic" w:hint="cs"/>
          <w:sz w:val="32"/>
          <w:rtl/>
          <w:lang w:val="fr-FR" w:bidi="ar-DZ"/>
        </w:rPr>
        <w:t xml:space="preserve">وفي  رأينا أن ارتباط المجتمع </w:t>
      </w:r>
      <w:r w:rsidR="00AD0640">
        <w:rPr>
          <w:rFonts w:asciiTheme="minorHAnsi" w:hAnsiTheme="minorHAnsi" w:cs="Traditional Arabic" w:hint="cs"/>
          <w:sz w:val="32"/>
          <w:rtl/>
          <w:lang w:val="fr-FR" w:bidi="ar-DZ"/>
        </w:rPr>
        <w:t>بإيديولوجي</w:t>
      </w:r>
      <w:r w:rsidR="00AD0640">
        <w:rPr>
          <w:rFonts w:asciiTheme="minorHAnsi" w:hAnsiTheme="minorHAnsi" w:cs="Traditional Arabic" w:hint="eastAsia"/>
          <w:sz w:val="32"/>
          <w:rtl/>
          <w:lang w:val="fr-FR" w:bidi="ar-DZ"/>
        </w:rPr>
        <w:t>ة</w:t>
      </w:r>
      <w:r>
        <w:rPr>
          <w:rFonts w:asciiTheme="minorHAnsi" w:hAnsiTheme="minorHAnsi" w:cs="Traditional Arabic" w:hint="cs"/>
          <w:sz w:val="32"/>
          <w:rtl/>
          <w:lang w:val="fr-FR" w:bidi="ar-DZ"/>
        </w:rPr>
        <w:t xml:space="preserve"> معينة واضحة من شأنه أن يساهم إلى حد كبير في خلق ثقافة سياسية موحدة تسود أفراد ذلك المجتمع، وعلى ذلك فإن الحل لظاهرة التشرذم الثقافي لبلدان العالم الثالث يكمن في ارتباط المجتمع </w:t>
      </w:r>
      <w:r w:rsidR="00AD0640">
        <w:rPr>
          <w:rFonts w:asciiTheme="minorHAnsi" w:hAnsiTheme="minorHAnsi" w:cs="Traditional Arabic" w:hint="cs"/>
          <w:sz w:val="32"/>
          <w:rtl/>
          <w:lang w:val="fr-FR" w:bidi="ar-DZ"/>
        </w:rPr>
        <w:t>بإيديولوجي</w:t>
      </w:r>
      <w:r w:rsidR="00AD0640">
        <w:rPr>
          <w:rFonts w:asciiTheme="minorHAnsi" w:hAnsiTheme="minorHAnsi" w:cs="Traditional Arabic" w:hint="eastAsia"/>
          <w:sz w:val="32"/>
          <w:rtl/>
          <w:lang w:val="fr-FR" w:bidi="ar-DZ"/>
        </w:rPr>
        <w:t>ة</w:t>
      </w:r>
      <w:r>
        <w:rPr>
          <w:rFonts w:asciiTheme="minorHAnsi" w:hAnsiTheme="minorHAnsi" w:cs="Traditional Arabic" w:hint="cs"/>
          <w:sz w:val="32"/>
          <w:rtl/>
          <w:lang w:val="fr-FR" w:bidi="ar-DZ"/>
        </w:rPr>
        <w:t xml:space="preserve"> واضحة تحدد له بجلاء قيمه الأساسية، على أن يتم ترسيخ هذه </w:t>
      </w:r>
      <w:r w:rsidR="00AD0640">
        <w:rPr>
          <w:rFonts w:asciiTheme="minorHAnsi" w:hAnsiTheme="minorHAnsi" w:cs="Traditional Arabic" w:hint="cs"/>
          <w:sz w:val="32"/>
          <w:rtl/>
          <w:lang w:val="fr-FR" w:bidi="ar-DZ"/>
        </w:rPr>
        <w:t>الإيديولوجي</w:t>
      </w:r>
      <w:r w:rsidR="00AD0640">
        <w:rPr>
          <w:rFonts w:asciiTheme="minorHAnsi" w:hAnsiTheme="minorHAnsi" w:cs="Traditional Arabic" w:hint="eastAsia"/>
          <w:sz w:val="32"/>
          <w:rtl/>
          <w:lang w:val="fr-FR" w:bidi="ar-DZ"/>
        </w:rPr>
        <w:t>ة</w:t>
      </w:r>
      <w:r>
        <w:rPr>
          <w:rFonts w:asciiTheme="minorHAnsi" w:hAnsiTheme="minorHAnsi" w:cs="Traditional Arabic" w:hint="cs"/>
          <w:sz w:val="32"/>
          <w:rtl/>
          <w:lang w:val="fr-FR" w:bidi="ar-DZ"/>
        </w:rPr>
        <w:t xml:space="preserve"> في نفوس الجماهير من خلال عملية التنشئة السياسية بكافة قنواتها من منزل إلى مدرسة إلى حزب... .</w:t>
      </w:r>
      <w:r>
        <w:rPr>
          <w:rStyle w:val="a4"/>
          <w:rFonts w:asciiTheme="minorHAnsi" w:hAnsiTheme="minorHAnsi" w:cs="Traditional Arabic"/>
          <w:sz w:val="32"/>
          <w:rtl/>
          <w:lang w:val="fr-FR" w:bidi="ar-DZ"/>
        </w:rPr>
        <w:footnoteReference w:id="62"/>
      </w:r>
    </w:p>
    <w:p w:rsidR="00ED0A8D" w:rsidRDefault="00C867F6" w:rsidP="00AD0640">
      <w:pPr>
        <w:spacing w:line="276" w:lineRule="auto"/>
        <w:jc w:val="both"/>
        <w:rPr>
          <w:rFonts w:asciiTheme="minorHAnsi" w:hAnsiTheme="minorHAnsi" w:cs="Traditional Arabic"/>
          <w:sz w:val="32"/>
          <w:rtl/>
          <w:lang w:val="fr-FR" w:bidi="ar-DZ"/>
        </w:rPr>
      </w:pPr>
      <w:r>
        <w:rPr>
          <w:rFonts w:asciiTheme="minorHAnsi" w:hAnsiTheme="minorHAnsi" w:cs="Traditional Arabic" w:hint="cs"/>
          <w:b/>
          <w:bCs/>
          <w:sz w:val="32"/>
          <w:rtl/>
          <w:lang w:val="fr-FR" w:bidi="ar-DZ"/>
        </w:rPr>
        <w:t xml:space="preserve">6-التنشئة السياسية: </w:t>
      </w:r>
      <w:r>
        <w:rPr>
          <w:rFonts w:asciiTheme="minorHAnsi" w:hAnsiTheme="minorHAnsi" w:cs="Traditional Arabic" w:hint="cs"/>
          <w:sz w:val="32"/>
          <w:rtl/>
          <w:lang w:val="fr-FR" w:bidi="ar-DZ"/>
        </w:rPr>
        <w:t>إن التنشئة السياسية في أبرز تعريفها هي: "تعليم القيم والتوجهات السياسية بواسطة أدوات التنشئة كالأسرة والمدرسة، وجماعات الأصدقاء، ووسائل الإعلام، وهي العملية التي يتم من خلالها نقل الثقافة السياسية للمجتمع من جيل إلى جيل، وترتبط كمفهوم بمفاهيم أخرى مثل الشرعية والهوية والولاء والمواطنة، وتهدف لتحقيق الاستقرار في العلاقة بين الشعب والدولة"</w:t>
      </w:r>
      <w:r>
        <w:rPr>
          <w:rStyle w:val="a4"/>
          <w:rFonts w:asciiTheme="minorHAnsi" w:hAnsiTheme="minorHAnsi" w:cs="Traditional Arabic"/>
          <w:sz w:val="32"/>
          <w:rtl/>
          <w:lang w:val="fr-FR" w:bidi="ar-DZ"/>
        </w:rPr>
        <w:footnoteReference w:id="63"/>
      </w:r>
      <w:r w:rsidR="00ED0A8D">
        <w:rPr>
          <w:rFonts w:asciiTheme="minorHAnsi" w:hAnsiTheme="minorHAnsi" w:cs="Traditional Arabic" w:hint="cs"/>
          <w:sz w:val="32"/>
          <w:rtl/>
          <w:lang w:val="fr-FR" w:bidi="ar-DZ"/>
        </w:rPr>
        <w:t xml:space="preserve">، كما يفضل استخدام مصطلح "التنشئة" بدلا من المصطلح المألوف "التعليم" لأنه يركز على التأثيرات الأوسع، والأقل رسمية في العمل، وقد ثبت أن المنزل والأصدقاء بالتحديد لهم تأثيرات مهمة أكبر من تأثيرات المدرسة والتعليم الجامعي، كما تعتبر وسائل </w:t>
      </w:r>
      <w:r w:rsidR="00ED0A8D">
        <w:rPr>
          <w:rFonts w:asciiTheme="minorHAnsi" w:hAnsiTheme="minorHAnsi" w:cs="Traditional Arabic" w:hint="cs"/>
          <w:sz w:val="32"/>
          <w:rtl/>
          <w:lang w:val="fr-FR" w:bidi="ar-DZ"/>
        </w:rPr>
        <w:lastRenderedPageBreak/>
        <w:t>الإعلام مصدرا مهما للمعلومات والاتجاهات السياسية، كما قد تكون هذه التأثيرات هي التي تتم في فترة البلوغ وهي الفترة التي تنشأ فيها عادات التصويت في الانتخابات، وأي نوع آخر مهم من المشاركة السياسية... باختصار يمثل الناس إلى استيعاب قيم وأفكار الجماعات التي يعرفونها وجها لوجه، وهي الجماعات التي ينتمون إليها. (انظر الجدول التالي):</w:t>
      </w:r>
    </w:p>
    <w:p w:rsidR="00ED0A8D" w:rsidRDefault="00ED0A8D" w:rsidP="00AD0640">
      <w:pPr>
        <w:spacing w:line="276" w:lineRule="auto"/>
        <w:jc w:val="both"/>
        <w:rPr>
          <w:rFonts w:asciiTheme="minorHAnsi" w:hAnsiTheme="minorHAnsi" w:cs="Traditional Arabic"/>
          <w:b/>
          <w:bCs/>
          <w:sz w:val="32"/>
          <w:rtl/>
          <w:lang w:val="fr-FR" w:bidi="ar-DZ"/>
        </w:rPr>
      </w:pPr>
      <w:r>
        <w:rPr>
          <w:rFonts w:asciiTheme="minorHAnsi" w:hAnsiTheme="minorHAnsi" w:cs="Traditional Arabic" w:hint="cs"/>
          <w:b/>
          <w:bCs/>
          <w:sz w:val="32"/>
          <w:rtl/>
          <w:lang w:val="fr-FR" w:bidi="ar-DZ"/>
        </w:rPr>
        <w:t>جدول رقم (02) يوضح: نتائج نموذجية لبحث التنشئة أكثر مصادر المعلومات استخداما حول الشعوب الأجنبية.</w:t>
      </w:r>
      <w:r w:rsidR="00D235E8">
        <w:rPr>
          <w:rStyle w:val="a4"/>
          <w:rFonts w:asciiTheme="minorHAnsi" w:hAnsiTheme="minorHAnsi" w:cs="Traditional Arabic"/>
          <w:b/>
          <w:bCs/>
          <w:sz w:val="32"/>
          <w:rtl/>
          <w:lang w:val="fr-FR" w:bidi="ar-DZ"/>
        </w:rPr>
        <w:footnoteReference w:id="64"/>
      </w:r>
    </w:p>
    <w:tbl>
      <w:tblPr>
        <w:tblStyle w:val="a7"/>
        <w:bidiVisual/>
        <w:tblW w:w="9676" w:type="dxa"/>
        <w:tblLook w:val="04A0"/>
      </w:tblPr>
      <w:tblGrid>
        <w:gridCol w:w="1524"/>
        <w:gridCol w:w="2693"/>
        <w:gridCol w:w="1560"/>
        <w:gridCol w:w="2126"/>
        <w:gridCol w:w="1773"/>
      </w:tblGrid>
      <w:tr w:rsidR="00ED0A8D" w:rsidTr="00ED0A8D">
        <w:tc>
          <w:tcPr>
            <w:tcW w:w="1524" w:type="dxa"/>
          </w:tcPr>
          <w:p w:rsidR="00ED0A8D" w:rsidRPr="00ED0A8D" w:rsidRDefault="00ED0A8D" w:rsidP="00AD0640">
            <w:pPr>
              <w:spacing w:line="276" w:lineRule="auto"/>
              <w:jc w:val="center"/>
              <w:rPr>
                <w:rFonts w:ascii="Traditional Arabic" w:hAnsi="Traditional Arabic" w:cs="Traditional Arabic"/>
                <w:b/>
                <w:bCs/>
                <w:sz w:val="32"/>
                <w:rtl/>
                <w:lang w:bidi="ar-DZ"/>
              </w:rPr>
            </w:pPr>
            <w:r w:rsidRPr="00ED0A8D">
              <w:rPr>
                <w:rFonts w:ascii="Traditional Arabic" w:hAnsi="Traditional Arabic" w:cs="Traditional Arabic" w:hint="cs"/>
                <w:b/>
                <w:bCs/>
                <w:sz w:val="32"/>
                <w:rtl/>
                <w:lang w:bidi="ar-DZ"/>
              </w:rPr>
              <w:t>الجنسية</w:t>
            </w:r>
          </w:p>
        </w:tc>
        <w:tc>
          <w:tcPr>
            <w:tcW w:w="2693" w:type="dxa"/>
          </w:tcPr>
          <w:p w:rsidR="00ED0A8D" w:rsidRPr="00ED0A8D" w:rsidRDefault="00ED0A8D" w:rsidP="00AD0640">
            <w:pPr>
              <w:spacing w:line="276" w:lineRule="auto"/>
              <w:jc w:val="center"/>
              <w:rPr>
                <w:rFonts w:ascii="Traditional Arabic" w:hAnsi="Traditional Arabic" w:cs="Traditional Arabic"/>
                <w:b/>
                <w:bCs/>
                <w:sz w:val="32"/>
                <w:rtl/>
                <w:lang w:bidi="ar-DZ"/>
              </w:rPr>
            </w:pPr>
            <w:r w:rsidRPr="00ED0A8D">
              <w:rPr>
                <w:rFonts w:ascii="Traditional Arabic" w:hAnsi="Traditional Arabic" w:cs="Traditional Arabic" w:hint="cs"/>
                <w:b/>
                <w:bCs/>
                <w:sz w:val="32"/>
                <w:rtl/>
                <w:lang w:bidi="ar-DZ"/>
              </w:rPr>
              <w:t>الولايات المتحدة الأمريكية</w:t>
            </w:r>
          </w:p>
        </w:tc>
        <w:tc>
          <w:tcPr>
            <w:tcW w:w="1560" w:type="dxa"/>
          </w:tcPr>
          <w:p w:rsidR="00ED0A8D" w:rsidRPr="00ED0A8D" w:rsidRDefault="00ED0A8D" w:rsidP="00AD0640">
            <w:pPr>
              <w:spacing w:line="276" w:lineRule="auto"/>
              <w:jc w:val="center"/>
              <w:rPr>
                <w:rFonts w:ascii="Traditional Arabic" w:hAnsi="Traditional Arabic" w:cs="Traditional Arabic"/>
                <w:b/>
                <w:bCs/>
                <w:sz w:val="32"/>
                <w:rtl/>
                <w:lang w:bidi="ar-DZ"/>
              </w:rPr>
            </w:pPr>
            <w:r w:rsidRPr="00ED0A8D">
              <w:rPr>
                <w:rFonts w:ascii="Traditional Arabic" w:hAnsi="Traditional Arabic" w:cs="Traditional Arabic" w:hint="cs"/>
                <w:b/>
                <w:bCs/>
                <w:sz w:val="32"/>
                <w:rtl/>
                <w:lang w:bidi="ar-DZ"/>
              </w:rPr>
              <w:t>بانتو</w:t>
            </w:r>
          </w:p>
        </w:tc>
        <w:tc>
          <w:tcPr>
            <w:tcW w:w="2126" w:type="dxa"/>
          </w:tcPr>
          <w:p w:rsidR="00ED0A8D" w:rsidRPr="00ED0A8D" w:rsidRDefault="00ED0A8D" w:rsidP="00AD0640">
            <w:pPr>
              <w:spacing w:line="276" w:lineRule="auto"/>
              <w:jc w:val="center"/>
              <w:rPr>
                <w:rFonts w:ascii="Traditional Arabic" w:hAnsi="Traditional Arabic" w:cs="Traditional Arabic"/>
                <w:b/>
                <w:bCs/>
                <w:sz w:val="32"/>
                <w:rtl/>
                <w:lang w:bidi="ar-DZ"/>
              </w:rPr>
            </w:pPr>
            <w:r w:rsidRPr="00ED0A8D">
              <w:rPr>
                <w:rFonts w:ascii="Traditional Arabic" w:hAnsi="Traditional Arabic" w:cs="Traditional Arabic" w:hint="cs"/>
                <w:b/>
                <w:bCs/>
                <w:sz w:val="32"/>
                <w:rtl/>
                <w:lang w:bidi="ar-DZ"/>
              </w:rPr>
              <w:t>البرازيل</w:t>
            </w:r>
          </w:p>
        </w:tc>
        <w:tc>
          <w:tcPr>
            <w:tcW w:w="1773" w:type="dxa"/>
          </w:tcPr>
          <w:p w:rsidR="00ED0A8D" w:rsidRPr="00ED0A8D" w:rsidRDefault="00ED0A8D" w:rsidP="00AD0640">
            <w:pPr>
              <w:spacing w:line="276" w:lineRule="auto"/>
              <w:jc w:val="center"/>
              <w:rPr>
                <w:rFonts w:ascii="Traditional Arabic" w:hAnsi="Traditional Arabic" w:cs="Traditional Arabic"/>
                <w:b/>
                <w:bCs/>
                <w:sz w:val="32"/>
                <w:rtl/>
                <w:lang w:bidi="ar-DZ"/>
              </w:rPr>
            </w:pPr>
            <w:r w:rsidRPr="00ED0A8D">
              <w:rPr>
                <w:rFonts w:ascii="Traditional Arabic" w:hAnsi="Traditional Arabic" w:cs="Traditional Arabic" w:hint="cs"/>
                <w:b/>
                <w:bCs/>
                <w:sz w:val="32"/>
                <w:rtl/>
                <w:lang w:bidi="ar-DZ"/>
              </w:rPr>
              <w:t>تركيا</w:t>
            </w:r>
          </w:p>
        </w:tc>
      </w:tr>
      <w:tr w:rsidR="00ED0A8D" w:rsidTr="00ED0A8D">
        <w:tc>
          <w:tcPr>
            <w:tcW w:w="1524" w:type="dxa"/>
          </w:tcPr>
          <w:p w:rsidR="00ED0A8D" w:rsidRPr="00ED0A8D" w:rsidRDefault="00ED0A8D" w:rsidP="00AD0640">
            <w:pPr>
              <w:spacing w:line="276" w:lineRule="auto"/>
              <w:jc w:val="left"/>
              <w:rPr>
                <w:rFonts w:ascii="Traditional Arabic" w:hAnsi="Traditional Arabic" w:cs="Traditional Arabic"/>
                <w:szCs w:val="28"/>
                <w:rtl/>
                <w:lang w:bidi="ar-DZ"/>
              </w:rPr>
            </w:pPr>
            <w:r w:rsidRPr="00ED0A8D">
              <w:rPr>
                <w:rFonts w:ascii="Traditional Arabic" w:hAnsi="Traditional Arabic" w:cs="Traditional Arabic" w:hint="cs"/>
                <w:szCs w:val="28"/>
                <w:rtl/>
                <w:lang w:bidi="ar-DZ"/>
              </w:rPr>
              <w:t>في عمر ستة أعوام</w:t>
            </w:r>
          </w:p>
        </w:tc>
        <w:tc>
          <w:tcPr>
            <w:tcW w:w="2693" w:type="dxa"/>
          </w:tcPr>
          <w:p w:rsidR="00ED0A8D" w:rsidRPr="00ED0A8D" w:rsidRDefault="00ED0A8D" w:rsidP="00AD0640">
            <w:pPr>
              <w:spacing w:line="276" w:lineRule="auto"/>
              <w:jc w:val="left"/>
              <w:rPr>
                <w:rFonts w:ascii="Traditional Arabic" w:hAnsi="Traditional Arabic" w:cs="Traditional Arabic"/>
                <w:szCs w:val="28"/>
                <w:rtl/>
                <w:lang w:bidi="ar-DZ"/>
              </w:rPr>
            </w:pPr>
            <w:r w:rsidRPr="00ED0A8D">
              <w:rPr>
                <w:rFonts w:ascii="Traditional Arabic" w:hAnsi="Traditional Arabic" w:cs="Traditional Arabic" w:hint="cs"/>
                <w:szCs w:val="28"/>
                <w:rtl/>
                <w:lang w:bidi="ar-DZ"/>
              </w:rPr>
              <w:t xml:space="preserve">التلفزيون، الأفلام، الوالدين </w:t>
            </w:r>
          </w:p>
        </w:tc>
        <w:tc>
          <w:tcPr>
            <w:tcW w:w="1560" w:type="dxa"/>
          </w:tcPr>
          <w:p w:rsidR="00ED0A8D" w:rsidRPr="00ED0A8D" w:rsidRDefault="00ED0A8D" w:rsidP="00AD0640">
            <w:pPr>
              <w:spacing w:line="276" w:lineRule="auto"/>
              <w:jc w:val="left"/>
              <w:rPr>
                <w:rFonts w:ascii="Traditional Arabic" w:hAnsi="Traditional Arabic" w:cs="Traditional Arabic"/>
                <w:szCs w:val="28"/>
                <w:rtl/>
                <w:lang w:bidi="ar-DZ"/>
              </w:rPr>
            </w:pPr>
            <w:r w:rsidRPr="00ED0A8D">
              <w:rPr>
                <w:rFonts w:ascii="Traditional Arabic" w:hAnsi="Traditional Arabic" w:cs="Traditional Arabic" w:hint="cs"/>
                <w:szCs w:val="28"/>
                <w:rtl/>
                <w:lang w:bidi="ar-DZ"/>
              </w:rPr>
              <w:t xml:space="preserve">الوالدين </w:t>
            </w:r>
          </w:p>
        </w:tc>
        <w:tc>
          <w:tcPr>
            <w:tcW w:w="2126" w:type="dxa"/>
          </w:tcPr>
          <w:p w:rsidR="00ED0A8D" w:rsidRPr="00ED0A8D" w:rsidRDefault="00ED0A8D" w:rsidP="00AD0640">
            <w:pPr>
              <w:spacing w:line="276" w:lineRule="auto"/>
              <w:jc w:val="left"/>
              <w:rPr>
                <w:rFonts w:ascii="Traditional Arabic" w:hAnsi="Traditional Arabic" w:cs="Traditional Arabic"/>
                <w:szCs w:val="28"/>
                <w:rtl/>
                <w:lang w:bidi="ar-DZ"/>
              </w:rPr>
            </w:pPr>
            <w:r w:rsidRPr="00ED0A8D">
              <w:rPr>
                <w:rFonts w:ascii="Traditional Arabic" w:hAnsi="Traditional Arabic" w:cs="Traditional Arabic" w:hint="cs"/>
                <w:szCs w:val="28"/>
                <w:rtl/>
                <w:lang w:bidi="ar-DZ"/>
              </w:rPr>
              <w:t>الوالدين (الاتصال المباشر)</w:t>
            </w:r>
          </w:p>
        </w:tc>
        <w:tc>
          <w:tcPr>
            <w:tcW w:w="1773" w:type="dxa"/>
          </w:tcPr>
          <w:p w:rsidR="00ED0A8D" w:rsidRPr="00ED0A8D" w:rsidRDefault="00ED0A8D" w:rsidP="00AD0640">
            <w:pPr>
              <w:spacing w:line="276" w:lineRule="auto"/>
              <w:jc w:val="left"/>
              <w:rPr>
                <w:rFonts w:ascii="Traditional Arabic" w:hAnsi="Traditional Arabic" w:cs="Traditional Arabic"/>
                <w:szCs w:val="28"/>
                <w:rtl/>
                <w:lang w:bidi="ar-DZ"/>
              </w:rPr>
            </w:pPr>
            <w:r w:rsidRPr="00ED0A8D">
              <w:rPr>
                <w:rFonts w:ascii="Traditional Arabic" w:hAnsi="Traditional Arabic" w:cs="Traditional Arabic" w:hint="cs"/>
                <w:szCs w:val="28"/>
                <w:rtl/>
                <w:lang w:bidi="ar-DZ"/>
              </w:rPr>
              <w:t>الوالدين، الأصدقاء</w:t>
            </w:r>
          </w:p>
        </w:tc>
      </w:tr>
      <w:tr w:rsidR="00ED0A8D" w:rsidTr="00ED0A8D">
        <w:tc>
          <w:tcPr>
            <w:tcW w:w="1524" w:type="dxa"/>
          </w:tcPr>
          <w:p w:rsidR="00ED0A8D" w:rsidRPr="00ED0A8D" w:rsidRDefault="00ED0A8D" w:rsidP="00AD0640">
            <w:pPr>
              <w:spacing w:line="276" w:lineRule="auto"/>
              <w:jc w:val="left"/>
              <w:rPr>
                <w:rFonts w:ascii="Traditional Arabic" w:hAnsi="Traditional Arabic" w:cs="Traditional Arabic"/>
                <w:szCs w:val="28"/>
                <w:rtl/>
                <w:lang w:bidi="ar-DZ"/>
              </w:rPr>
            </w:pPr>
            <w:r w:rsidRPr="00ED0A8D">
              <w:rPr>
                <w:rFonts w:ascii="Traditional Arabic" w:hAnsi="Traditional Arabic" w:cs="Traditional Arabic" w:hint="cs"/>
                <w:szCs w:val="28"/>
                <w:rtl/>
                <w:lang w:bidi="ar-DZ"/>
              </w:rPr>
              <w:t>في عمر عشرة أعوام</w:t>
            </w:r>
          </w:p>
        </w:tc>
        <w:tc>
          <w:tcPr>
            <w:tcW w:w="2693" w:type="dxa"/>
          </w:tcPr>
          <w:p w:rsidR="00ED0A8D" w:rsidRPr="00ED0A8D" w:rsidRDefault="00ED0A8D" w:rsidP="00AD0640">
            <w:pPr>
              <w:spacing w:line="276" w:lineRule="auto"/>
              <w:jc w:val="left"/>
              <w:rPr>
                <w:rFonts w:ascii="Traditional Arabic" w:hAnsi="Traditional Arabic" w:cs="Traditional Arabic"/>
                <w:szCs w:val="28"/>
                <w:rtl/>
                <w:lang w:bidi="ar-DZ"/>
              </w:rPr>
            </w:pPr>
            <w:r w:rsidRPr="00ED0A8D">
              <w:rPr>
                <w:rFonts w:ascii="Traditional Arabic" w:hAnsi="Traditional Arabic" w:cs="Traditional Arabic" w:hint="cs"/>
                <w:szCs w:val="28"/>
                <w:rtl/>
                <w:lang w:bidi="ar-DZ"/>
              </w:rPr>
              <w:t xml:space="preserve">التلفزيون، الأفلام، الكتب، الدورات التعليمية، الكتب المدرسة، المجلات </w:t>
            </w:r>
          </w:p>
        </w:tc>
        <w:tc>
          <w:tcPr>
            <w:tcW w:w="1560" w:type="dxa"/>
          </w:tcPr>
          <w:p w:rsidR="00ED0A8D" w:rsidRPr="00ED0A8D" w:rsidRDefault="00ED0A8D" w:rsidP="00AD0640">
            <w:pPr>
              <w:spacing w:line="276" w:lineRule="auto"/>
              <w:jc w:val="left"/>
              <w:rPr>
                <w:rFonts w:ascii="Traditional Arabic" w:hAnsi="Traditional Arabic" w:cs="Traditional Arabic"/>
                <w:szCs w:val="28"/>
                <w:rtl/>
                <w:lang w:bidi="ar-DZ"/>
              </w:rPr>
            </w:pPr>
            <w:r w:rsidRPr="00ED0A8D">
              <w:rPr>
                <w:rFonts w:ascii="Traditional Arabic" w:hAnsi="Traditional Arabic" w:cs="Traditional Arabic" w:hint="cs"/>
                <w:szCs w:val="28"/>
                <w:rtl/>
                <w:lang w:bidi="ar-DZ"/>
              </w:rPr>
              <w:t xml:space="preserve">الوالدين، الاتصال المباشر، المدرسون </w:t>
            </w:r>
          </w:p>
        </w:tc>
        <w:tc>
          <w:tcPr>
            <w:tcW w:w="2126" w:type="dxa"/>
          </w:tcPr>
          <w:p w:rsidR="00ED0A8D" w:rsidRPr="00ED0A8D" w:rsidRDefault="00ED0A8D" w:rsidP="00AD0640">
            <w:pPr>
              <w:spacing w:line="276" w:lineRule="auto"/>
              <w:jc w:val="left"/>
              <w:rPr>
                <w:rFonts w:ascii="Traditional Arabic" w:hAnsi="Traditional Arabic" w:cs="Traditional Arabic"/>
                <w:szCs w:val="28"/>
                <w:rtl/>
                <w:lang w:bidi="ar-DZ"/>
              </w:rPr>
            </w:pPr>
            <w:r w:rsidRPr="00ED0A8D">
              <w:rPr>
                <w:rFonts w:ascii="Traditional Arabic" w:hAnsi="Traditional Arabic" w:cs="Traditional Arabic" w:hint="cs"/>
                <w:szCs w:val="28"/>
                <w:rtl/>
                <w:lang w:bidi="ar-DZ"/>
              </w:rPr>
              <w:t>الأفلام، المجلات، الاتصال المباشر</w:t>
            </w:r>
          </w:p>
        </w:tc>
        <w:tc>
          <w:tcPr>
            <w:tcW w:w="1773" w:type="dxa"/>
          </w:tcPr>
          <w:p w:rsidR="00ED0A8D" w:rsidRPr="00ED0A8D" w:rsidRDefault="00ED0A8D" w:rsidP="00AD0640">
            <w:pPr>
              <w:spacing w:line="276" w:lineRule="auto"/>
              <w:jc w:val="left"/>
              <w:rPr>
                <w:rFonts w:ascii="Traditional Arabic" w:hAnsi="Traditional Arabic" w:cs="Traditional Arabic"/>
                <w:szCs w:val="28"/>
                <w:rtl/>
                <w:lang w:bidi="ar-DZ"/>
              </w:rPr>
            </w:pPr>
            <w:r w:rsidRPr="00ED0A8D">
              <w:rPr>
                <w:rFonts w:ascii="Traditional Arabic" w:hAnsi="Traditional Arabic" w:cs="Traditional Arabic" w:hint="cs"/>
                <w:szCs w:val="28"/>
                <w:rtl/>
                <w:lang w:bidi="ar-DZ"/>
              </w:rPr>
              <w:t xml:space="preserve">الكتب، الكتب المدرسية، الدورات التعليمية، المجلات </w:t>
            </w:r>
          </w:p>
        </w:tc>
      </w:tr>
    </w:tbl>
    <w:p w:rsidR="00E52F2B" w:rsidRDefault="00D235E8" w:rsidP="00AD0640">
      <w:pPr>
        <w:spacing w:line="276" w:lineRule="auto"/>
        <w:jc w:val="both"/>
        <w:rPr>
          <w:rFonts w:eastAsia="MS Mincho" w:cs="Traditional Arabic"/>
          <w:sz w:val="36"/>
          <w:rtl/>
          <w:lang w:bidi="ar-DZ"/>
        </w:rPr>
      </w:pPr>
      <w:r>
        <w:rPr>
          <w:rFonts w:eastAsia="MS Mincho" w:cs="Traditional Arabic" w:hint="cs"/>
          <w:sz w:val="36"/>
          <w:rtl/>
          <w:lang w:bidi="ar-DZ"/>
        </w:rPr>
        <w:tab/>
        <w:t>وللتنشئة السياسية وظائف متعددة: فهي أولا تعمل على بلورة قيم العمل الجماعية المشتركة، وبناء الجماعة السياسية</w:t>
      </w:r>
      <w:r w:rsidR="00FC4055">
        <w:rPr>
          <w:rFonts w:eastAsia="MS Mincho" w:cs="Traditional Arabic" w:hint="cs"/>
          <w:sz w:val="36"/>
          <w:rtl/>
          <w:lang w:bidi="ar-DZ"/>
        </w:rPr>
        <w:t xml:space="preserve"> التي يعرفها "كارل دويتش" بأنّها: "مجموعة من الأفراد الذين تعلموا الاتصال فيما بينهم من أجل فهم مشترك أفضل وأبعد من مجرد تبادل السلع والخدمات"، وهذا يعني أن التربية والتعليم يعدان أدوات أساسية لتنظيم الولاء للسلطة والطاعة لإرادة الجماعة السياسية والإيمان بأهدافها المشتركة، فالتنشئة هنا هي التي تمنع الجماعة من التفكك وتجنبها مخاطر التجزئة. </w:t>
      </w:r>
    </w:p>
    <w:p w:rsidR="00FC4055" w:rsidRDefault="00FC4055" w:rsidP="00AD0640">
      <w:pPr>
        <w:spacing w:line="276" w:lineRule="auto"/>
        <w:jc w:val="both"/>
        <w:rPr>
          <w:rFonts w:eastAsia="MS Mincho" w:cs="Traditional Arabic"/>
          <w:sz w:val="36"/>
          <w:rtl/>
          <w:lang w:bidi="ar-DZ"/>
        </w:rPr>
      </w:pPr>
      <w:r>
        <w:rPr>
          <w:rFonts w:eastAsia="MS Mincho" w:cs="Traditional Arabic" w:hint="cs"/>
          <w:sz w:val="36"/>
          <w:rtl/>
          <w:lang w:bidi="ar-DZ"/>
        </w:rPr>
        <w:tab/>
        <w:t>أما الوظيفة الثانية للتنشئة فهي توسيع المشاركة السياسية، بتعميق روح الإقدام والمبادأة والعمل الجماعي في بنية الإنسان، من خلال بناء المؤسسات وتطوير قنوات للتعبير السياسي، وتنمية دوافع الفرد للمشاركة في الحياة السياسية، ووضع مناهج تقلل من ظاهرة الاتجاهات الانعزالية أو السلبية في الحياة السياسية.</w:t>
      </w:r>
    </w:p>
    <w:p w:rsidR="00FC4055" w:rsidRDefault="00FC4055" w:rsidP="00AD0640">
      <w:pPr>
        <w:spacing w:line="276" w:lineRule="auto"/>
        <w:jc w:val="both"/>
        <w:rPr>
          <w:rFonts w:eastAsia="MS Mincho" w:cs="Traditional Arabic"/>
          <w:sz w:val="36"/>
          <w:rtl/>
          <w:lang w:bidi="ar-DZ"/>
        </w:rPr>
      </w:pPr>
      <w:r>
        <w:rPr>
          <w:rFonts w:eastAsia="MS Mincho" w:cs="Traditional Arabic" w:hint="cs"/>
          <w:sz w:val="36"/>
          <w:rtl/>
          <w:lang w:bidi="ar-DZ"/>
        </w:rPr>
        <w:tab/>
        <w:t>الوظيفة الثالثة للتنشئة تكمن في قدرتها على تعميق احترام قواعد الدستور، والقوانين والنظام، لدى أفراد المجتمع، مع زيادة حماسهم للمشاركة في حياة الأحزاب السياسية.</w:t>
      </w:r>
    </w:p>
    <w:p w:rsidR="00FC4055" w:rsidRDefault="00FC4055" w:rsidP="00AD0640">
      <w:pPr>
        <w:spacing w:line="276" w:lineRule="auto"/>
        <w:jc w:val="both"/>
        <w:rPr>
          <w:rFonts w:eastAsia="MS Mincho" w:cs="Traditional Arabic"/>
          <w:sz w:val="36"/>
          <w:rtl/>
          <w:lang w:bidi="ar-DZ"/>
        </w:rPr>
      </w:pPr>
      <w:r>
        <w:rPr>
          <w:rFonts w:eastAsia="MS Mincho" w:cs="Traditional Arabic" w:hint="cs"/>
          <w:sz w:val="36"/>
          <w:rtl/>
          <w:lang w:bidi="ar-DZ"/>
        </w:rPr>
        <w:tab/>
        <w:t xml:space="preserve">وأخيرا تأتي الوظيفة الرابعة للتنشئة لتتعلق بنشر القيم والاتجاهات، بهدف بناء نمط مشترك من التفكير يؤدي لتنظيم الجهود وتحقيق التماثل في الإمكانيات على صعيد الوظائف العليا، لضمان قدر ملائم من </w:t>
      </w:r>
      <w:r>
        <w:rPr>
          <w:rFonts w:eastAsia="MS Mincho" w:cs="Traditional Arabic" w:hint="cs"/>
          <w:sz w:val="36"/>
          <w:rtl/>
          <w:lang w:bidi="ar-DZ"/>
        </w:rPr>
        <w:lastRenderedPageBreak/>
        <w:t xml:space="preserve">الانسجام في حركة الدولة، ومؤسساتها إذ يلجأ عدد من الدول إلى وضع منهاج سياسي خاص، لمنع التناقض بين الكادرات المتقدمة في الدولة في مجال السياسية، كما بين </w:t>
      </w:r>
      <w:r w:rsidR="00E21622">
        <w:rPr>
          <w:rFonts w:eastAsia="MS Mincho" w:cs="Traditional Arabic" w:hint="cs"/>
          <w:sz w:val="36"/>
          <w:rtl/>
          <w:lang w:bidi="ar-DZ"/>
        </w:rPr>
        <w:t>صعيدي الصناعة والاقتصاد.</w:t>
      </w:r>
    </w:p>
    <w:p w:rsidR="00E21622" w:rsidRDefault="00E21622" w:rsidP="00AD0640">
      <w:pPr>
        <w:spacing w:line="276" w:lineRule="auto"/>
        <w:jc w:val="both"/>
        <w:rPr>
          <w:rFonts w:eastAsia="MS Mincho" w:cs="Traditional Arabic"/>
          <w:sz w:val="36"/>
          <w:rtl/>
          <w:lang w:bidi="ar-DZ"/>
        </w:rPr>
      </w:pPr>
      <w:r>
        <w:rPr>
          <w:rFonts w:eastAsia="MS Mincho" w:cs="Traditional Arabic" w:hint="cs"/>
          <w:sz w:val="36"/>
          <w:rtl/>
          <w:lang w:bidi="ar-DZ"/>
        </w:rPr>
        <w:tab/>
        <w:t>إن الوظائف الأربع للتنشئة المتعلقة بتنمية القيم في إطار الجماعة تستخدم التعليم، والتربية أداة فعالة للإسراع بتنفيذ خطط التنمية، التي تؤدي من جانبها إلى رفع مستوى التعلم وتطور المجتمع.</w:t>
      </w:r>
      <w:r>
        <w:rPr>
          <w:rStyle w:val="a4"/>
          <w:rFonts w:eastAsia="MS Mincho" w:cs="Traditional Arabic"/>
          <w:sz w:val="36"/>
          <w:rtl/>
          <w:lang w:bidi="ar-DZ"/>
        </w:rPr>
        <w:footnoteReference w:id="65"/>
      </w:r>
    </w:p>
    <w:p w:rsidR="00A4602A" w:rsidRDefault="00A4602A" w:rsidP="00AD0640">
      <w:pPr>
        <w:bidi w:val="0"/>
        <w:spacing w:line="276" w:lineRule="auto"/>
        <w:jc w:val="both"/>
        <w:rPr>
          <w:rFonts w:eastAsia="MS Mincho" w:cs="Traditional Arabic"/>
          <w:sz w:val="36"/>
          <w:rtl/>
          <w:lang w:bidi="ar-DZ"/>
        </w:rPr>
      </w:pPr>
      <w:r>
        <w:rPr>
          <w:rFonts w:eastAsia="MS Mincho" w:cs="Traditional Arabic"/>
          <w:sz w:val="36"/>
          <w:rtl/>
          <w:lang w:bidi="ar-DZ"/>
        </w:rPr>
        <w:br w:type="page"/>
      </w:r>
    </w:p>
    <w:p w:rsidR="0082174A" w:rsidRDefault="00A4602A" w:rsidP="00AD0640">
      <w:pPr>
        <w:spacing w:line="276" w:lineRule="auto"/>
        <w:jc w:val="both"/>
        <w:rPr>
          <w:rFonts w:eastAsia="MS Mincho" w:cs="Traditional Arabic"/>
          <w:b/>
          <w:bCs/>
          <w:sz w:val="36"/>
          <w:rtl/>
          <w:lang w:bidi="ar-DZ"/>
        </w:rPr>
      </w:pPr>
      <w:r>
        <w:rPr>
          <w:rFonts w:eastAsia="MS Mincho" w:cs="Traditional Arabic" w:hint="cs"/>
          <w:b/>
          <w:bCs/>
          <w:sz w:val="36"/>
          <w:rtl/>
          <w:lang w:bidi="ar-DZ"/>
        </w:rPr>
        <w:lastRenderedPageBreak/>
        <w:t xml:space="preserve">المبحث الثالث: الإطار النظري للاستقرار السياسي </w:t>
      </w:r>
    </w:p>
    <w:p w:rsidR="00A4602A" w:rsidRDefault="00A4602A" w:rsidP="00AD0640">
      <w:pPr>
        <w:spacing w:line="276" w:lineRule="auto"/>
        <w:jc w:val="both"/>
        <w:rPr>
          <w:rFonts w:eastAsia="MS Mincho" w:cs="Traditional Arabic"/>
          <w:sz w:val="36"/>
          <w:rtl/>
          <w:lang w:bidi="ar-DZ"/>
        </w:rPr>
      </w:pPr>
      <w:r>
        <w:rPr>
          <w:rFonts w:eastAsia="MS Mincho" w:cs="Traditional Arabic" w:hint="cs"/>
          <w:b/>
          <w:bCs/>
          <w:sz w:val="36"/>
          <w:rtl/>
          <w:lang w:bidi="ar-DZ"/>
        </w:rPr>
        <w:tab/>
      </w:r>
      <w:r>
        <w:rPr>
          <w:rFonts w:eastAsia="MS Mincho" w:cs="Traditional Arabic" w:hint="cs"/>
          <w:sz w:val="36"/>
          <w:rtl/>
          <w:lang w:bidi="ar-DZ"/>
        </w:rPr>
        <w:t>يعد الاستقرار السياسي عامل مهم لتحقيق التنمية السياسية، ومن ثم التنمية الشاملة، فلا يمكن تحقيق أي تقدم في أي مجال دون الاستقرار السياسي، كما لا يمكن تحقيقه (الاستقرار السياسي) إلا بتضافر جهود النظام السياسي وأفراده.</w:t>
      </w:r>
    </w:p>
    <w:p w:rsidR="00A4602A" w:rsidRDefault="00A4602A" w:rsidP="00AD0640">
      <w:pPr>
        <w:spacing w:line="276" w:lineRule="auto"/>
        <w:jc w:val="both"/>
        <w:rPr>
          <w:rFonts w:eastAsia="MS Mincho" w:cs="Traditional Arabic"/>
          <w:b/>
          <w:bCs/>
          <w:sz w:val="36"/>
          <w:rtl/>
          <w:lang w:bidi="ar-DZ"/>
        </w:rPr>
      </w:pPr>
      <w:r>
        <w:rPr>
          <w:rFonts w:eastAsia="MS Mincho" w:cs="Traditional Arabic" w:hint="cs"/>
          <w:b/>
          <w:bCs/>
          <w:sz w:val="36"/>
          <w:rtl/>
          <w:lang w:bidi="ar-DZ"/>
        </w:rPr>
        <w:t xml:space="preserve">المطلب الأول: تعريف الاستقرار السياسي </w:t>
      </w:r>
    </w:p>
    <w:p w:rsidR="00A4602A" w:rsidRDefault="00A4602A" w:rsidP="00AD0640">
      <w:pPr>
        <w:spacing w:line="276" w:lineRule="auto"/>
        <w:jc w:val="both"/>
        <w:rPr>
          <w:rFonts w:eastAsia="MS Mincho" w:cs="Traditional Arabic"/>
          <w:sz w:val="36"/>
          <w:rtl/>
          <w:lang w:bidi="ar-DZ"/>
        </w:rPr>
      </w:pPr>
      <w:r>
        <w:rPr>
          <w:rFonts w:eastAsia="MS Mincho" w:cs="Traditional Arabic" w:hint="cs"/>
          <w:b/>
          <w:bCs/>
          <w:sz w:val="36"/>
          <w:rtl/>
          <w:lang w:bidi="ar-DZ"/>
        </w:rPr>
        <w:tab/>
      </w:r>
      <w:r>
        <w:rPr>
          <w:rFonts w:eastAsia="MS Mincho" w:cs="Traditional Arabic" w:hint="cs"/>
          <w:sz w:val="36"/>
          <w:rtl/>
          <w:lang w:bidi="ar-DZ"/>
        </w:rPr>
        <w:t>إن التعريف النظري للمفاهيم التي تعتبر عن الظواهر الواقعية في العلوم الاجتماعية وعلم السياسية بالتحديد، مسألة ليست سهلة وذلك نتيجة التعدد والتداخل، بل التناقض أحيانا. إن مفهوم الاستقرار السياسي لا يختلف عن غيره من مفاهيم علم السياسية، ويمكن رصد بعض التعاريف للاستقرار السياسي كما يلي:</w:t>
      </w:r>
      <w:r>
        <w:rPr>
          <w:rStyle w:val="a4"/>
          <w:rFonts w:eastAsia="MS Mincho" w:cs="Traditional Arabic"/>
          <w:sz w:val="36"/>
          <w:rtl/>
          <w:lang w:bidi="ar-DZ"/>
        </w:rPr>
        <w:footnoteReference w:id="66"/>
      </w:r>
    </w:p>
    <w:p w:rsidR="0037253E" w:rsidRDefault="00421E05" w:rsidP="00AD0640">
      <w:pPr>
        <w:spacing w:line="276" w:lineRule="auto"/>
        <w:jc w:val="both"/>
        <w:rPr>
          <w:rFonts w:eastAsia="MS Mincho" w:cs="Traditional Arabic"/>
          <w:sz w:val="36"/>
          <w:rtl/>
          <w:lang w:bidi="ar-DZ"/>
        </w:rPr>
      </w:pPr>
      <w:r>
        <w:rPr>
          <w:rFonts w:eastAsia="MS Mincho" w:cs="Traditional Arabic" w:hint="cs"/>
          <w:sz w:val="36"/>
          <w:rtl/>
          <w:lang w:bidi="ar-DZ"/>
        </w:rPr>
        <w:tab/>
        <w:t>الاستقرار لغة من: قرّ [قرراً وقروراً وقْراً وتقرراً وتقِرة]: في المكان: أقام فيه و سكن، على الأمر: ثبت</w:t>
      </w:r>
      <w:r>
        <w:rPr>
          <w:rStyle w:val="a4"/>
          <w:rFonts w:eastAsia="MS Mincho" w:cs="Traditional Arabic"/>
          <w:sz w:val="36"/>
          <w:rtl/>
          <w:lang w:bidi="ar-DZ"/>
        </w:rPr>
        <w:footnoteReference w:id="67"/>
      </w:r>
      <w:r w:rsidR="0037253E">
        <w:rPr>
          <w:rFonts w:eastAsia="MS Mincho" w:cs="Traditional Arabic" w:hint="cs"/>
          <w:sz w:val="36"/>
          <w:rtl/>
          <w:lang w:bidi="ar-DZ"/>
        </w:rPr>
        <w:t>، وقد ورد لفظ الاستقرار بمعنى السكون والثبوت في القرآن الكريم في أكثر من موضع، قال تعالى:</w:t>
      </w:r>
      <w:r w:rsidR="0037253E" w:rsidRPr="0037253E">
        <w:rPr>
          <w:rFonts w:eastAsia="MS Mincho" w:cs="Traditional Arabic" w:hint="cs"/>
          <w:sz w:val="36"/>
          <w:rtl/>
          <w:lang w:bidi="ar-DZ"/>
        </w:rPr>
        <w:t xml:space="preserve"> ﴿</w:t>
      </w:r>
      <w:r w:rsidR="0037253E" w:rsidRPr="0037253E">
        <w:rPr>
          <w:rFonts w:eastAsia="MS Mincho" w:cs="Traditional Arabic"/>
          <w:sz w:val="36"/>
          <w:rtl/>
          <w:lang w:bidi="ar-DZ"/>
        </w:rPr>
        <w:t>وَلَكُمْ فِي الأَرْضِ مُسْتَقَرٌّ وَمَتَاعٌ إِلَى حِينٍ</w:t>
      </w:r>
      <w:r w:rsidR="0037253E" w:rsidRPr="0037253E">
        <w:rPr>
          <w:rFonts w:eastAsia="MS Mincho" w:cs="Traditional Arabic" w:hint="cs"/>
          <w:sz w:val="36"/>
          <w:rtl/>
          <w:lang w:bidi="ar-DZ"/>
        </w:rPr>
        <w:t>﴾</w:t>
      </w:r>
      <w:r w:rsidR="0037253E">
        <w:rPr>
          <w:rStyle w:val="a4"/>
          <w:rFonts w:eastAsia="MS Mincho" w:cs="Traditional Arabic"/>
          <w:sz w:val="36"/>
          <w:rtl/>
          <w:lang w:bidi="ar-DZ"/>
        </w:rPr>
        <w:footnoteReference w:id="68"/>
      </w:r>
      <w:r w:rsidR="0037253E">
        <w:rPr>
          <w:rFonts w:eastAsia="MS Mincho" w:cs="Traditional Arabic" w:hint="cs"/>
          <w:sz w:val="36"/>
          <w:rtl/>
          <w:lang w:bidi="ar-DZ"/>
        </w:rPr>
        <w:t xml:space="preserve">، وقوله أيضا: </w:t>
      </w:r>
      <w:r w:rsidR="0037253E" w:rsidRPr="0037253E">
        <w:rPr>
          <w:rFonts w:eastAsia="MS Mincho" w:cs="Traditional Arabic" w:hint="cs"/>
          <w:sz w:val="36"/>
          <w:rtl/>
          <w:lang w:bidi="ar-DZ"/>
        </w:rPr>
        <w:t>﴿</w:t>
      </w:r>
      <w:r w:rsidR="0037253E" w:rsidRPr="0037253E">
        <w:rPr>
          <w:rFonts w:eastAsia="MS Mincho" w:cs="Traditional Arabic"/>
          <w:sz w:val="36"/>
          <w:rtl/>
          <w:lang w:bidi="ar-DZ"/>
        </w:rPr>
        <w:t xml:space="preserve"> وَلَـكِنِ انظُرْ</w:t>
      </w:r>
      <w:r w:rsidR="0037253E" w:rsidRPr="0037253E">
        <w:rPr>
          <w:rFonts w:eastAsia="MS Mincho" w:cs="Traditional Arabic" w:hint="cs"/>
          <w:sz w:val="36"/>
          <w:rtl/>
          <w:lang w:bidi="ar-DZ"/>
        </w:rPr>
        <w:t xml:space="preserve"> </w:t>
      </w:r>
      <w:r w:rsidR="0037253E" w:rsidRPr="0037253E">
        <w:rPr>
          <w:rFonts w:eastAsia="MS Mincho" w:cs="Traditional Arabic"/>
          <w:sz w:val="36"/>
          <w:rtl/>
          <w:lang w:bidi="ar-DZ"/>
        </w:rPr>
        <w:t>إِلَى الْجَبَلِ فَإِنِ اسْتَقَرَّ مَكَانَهُ فَسَوْفَ تَرَانِي</w:t>
      </w:r>
      <w:r w:rsidR="0037253E" w:rsidRPr="0037253E">
        <w:rPr>
          <w:rFonts w:eastAsia="MS Mincho" w:cs="Traditional Arabic" w:hint="cs"/>
          <w:sz w:val="36"/>
          <w:rtl/>
          <w:lang w:bidi="ar-DZ"/>
        </w:rPr>
        <w:t xml:space="preserve"> ﴾</w:t>
      </w:r>
      <w:r w:rsidR="0037253E">
        <w:rPr>
          <w:rStyle w:val="a4"/>
          <w:rFonts w:eastAsia="MS Mincho" w:cs="Traditional Arabic"/>
          <w:sz w:val="36"/>
          <w:rtl/>
          <w:lang w:bidi="ar-DZ"/>
        </w:rPr>
        <w:footnoteReference w:id="69"/>
      </w:r>
      <w:r w:rsidR="0037253E">
        <w:rPr>
          <w:rFonts w:eastAsia="MS Mincho" w:cs="Traditional Arabic" w:hint="cs"/>
          <w:sz w:val="36"/>
          <w:rtl/>
          <w:lang w:bidi="ar-DZ"/>
        </w:rPr>
        <w:t>، وقد اختلف فقهاء السياسية على تعريف الاستقرار السياسي، فالبعض منهم ربط الاستقرار السياسي بالمتغيرات النوعية مثل مستويات العنف سواء كان اجتماعيا أو سياسيا أو بشكل عام في الدولة، البعض الآخر من علماء السياسة ذهب إلى أن الاستقرار السياسي مرتبط بالمتغيرات المؤسسية مثل درجة استقرار السلطة التنفيذية أو السلطة التشريعية من حيث ثباتها في دورتها الزمنية دون تغييرات متتالية أو مفاجئة. صنف آخر من العلماء ربط الاستقرار السياسي بثبات النظام العام بغض النظر عن مستويات العنف، أو درجة ثبات السلطات العامة، كل من هؤلاء العلماء لديه فرضيات وحجج وبراهين، وأمثلة يقدمها من الواقع.</w:t>
      </w:r>
      <w:r w:rsidR="0037253E">
        <w:rPr>
          <w:rStyle w:val="a4"/>
          <w:rFonts w:eastAsia="MS Mincho" w:cs="Traditional Arabic"/>
          <w:sz w:val="36"/>
          <w:rtl/>
          <w:lang w:bidi="ar-DZ"/>
        </w:rPr>
        <w:footnoteReference w:id="70"/>
      </w:r>
      <w:r w:rsidR="006E3E74">
        <w:rPr>
          <w:rFonts w:eastAsia="MS Mincho" w:cs="Traditional Arabic" w:hint="cs"/>
          <w:sz w:val="36"/>
          <w:rtl/>
          <w:lang w:bidi="ar-DZ"/>
        </w:rPr>
        <w:t xml:space="preserve">و قد عرف" طلال صالح" </w:t>
      </w:r>
      <w:r w:rsidR="00951D44">
        <w:rPr>
          <w:rFonts w:eastAsia="MS Mincho" w:cs="Traditional Arabic" w:hint="cs"/>
          <w:sz w:val="36"/>
          <w:rtl/>
          <w:lang w:bidi="ar-DZ"/>
        </w:rPr>
        <w:t>الاستقرار</w:t>
      </w:r>
      <w:r w:rsidR="006E3E74">
        <w:rPr>
          <w:rFonts w:eastAsia="MS Mincho" w:cs="Traditional Arabic" w:hint="cs"/>
          <w:sz w:val="36"/>
          <w:rtl/>
          <w:lang w:bidi="ar-DZ"/>
        </w:rPr>
        <w:t xml:space="preserve"> السياسي بأنّه "قدرة الحكومة، أو النخبة الحاكمة على البقاء في الحكم المدة المحددة لها في الدستور"</w:t>
      </w:r>
      <w:r w:rsidR="006E3E74">
        <w:rPr>
          <w:rStyle w:val="a4"/>
          <w:rFonts w:eastAsia="MS Mincho" w:cs="Traditional Arabic"/>
          <w:sz w:val="36"/>
          <w:rtl/>
          <w:lang w:bidi="ar-DZ"/>
        </w:rPr>
        <w:footnoteReference w:id="71"/>
      </w:r>
      <w:r w:rsidR="00951D44">
        <w:rPr>
          <w:rFonts w:eastAsia="MS Mincho" w:cs="Traditional Arabic" w:hint="cs"/>
          <w:sz w:val="36"/>
          <w:rtl/>
          <w:lang w:bidi="ar-DZ"/>
        </w:rPr>
        <w:t>،</w:t>
      </w:r>
      <w:r w:rsidR="00241053">
        <w:rPr>
          <w:rFonts w:eastAsia="MS Mincho" w:cs="Traditional Arabic" w:hint="cs"/>
          <w:sz w:val="36"/>
          <w:rtl/>
          <w:lang w:bidi="ar-DZ"/>
        </w:rPr>
        <w:t xml:space="preserve"> أما" سعد الدين العثماني "فقد عرفه بأنّه" يتمثل في قدرة النظام السياسي على التعامل بنجاح مع الأزمات التي تواجهه، و قدرته على إدارة الصراعات القائمة داخل المجتمع بشكل يستطيع من خلاله </w:t>
      </w:r>
      <w:r w:rsidR="00241053">
        <w:rPr>
          <w:rFonts w:eastAsia="MS Mincho" w:cs="Traditional Arabic" w:hint="cs"/>
          <w:sz w:val="36"/>
          <w:rtl/>
          <w:lang w:bidi="ar-DZ"/>
        </w:rPr>
        <w:lastRenderedPageBreak/>
        <w:t xml:space="preserve">أن يحافظ عليها في دائرة تمكنه من القيام بما يلزمه من تغيرات </w:t>
      </w:r>
      <w:r w:rsidR="00951D44">
        <w:rPr>
          <w:rFonts w:eastAsia="MS Mincho" w:cs="Traditional Arabic" w:hint="cs"/>
          <w:sz w:val="36"/>
          <w:rtl/>
          <w:lang w:bidi="ar-DZ"/>
        </w:rPr>
        <w:t>للاستجابة</w:t>
      </w:r>
      <w:r w:rsidR="00241053">
        <w:rPr>
          <w:rFonts w:eastAsia="MS Mincho" w:cs="Traditional Arabic" w:hint="cs"/>
          <w:sz w:val="36"/>
          <w:rtl/>
          <w:lang w:bidi="ar-DZ"/>
        </w:rPr>
        <w:t xml:space="preserve"> للحد الأدنى من توقعات وحاجات المواطنين، فكلما كان النّظام قريب جدا من جميع الفئات داخل المجتمع، </w:t>
      </w:r>
      <w:r w:rsidR="00951D44">
        <w:rPr>
          <w:rFonts w:eastAsia="MS Mincho" w:cs="Traditional Arabic" w:hint="cs"/>
          <w:sz w:val="36"/>
          <w:rtl/>
          <w:lang w:bidi="ar-DZ"/>
        </w:rPr>
        <w:t>و يملك خبرة كبيرة في التعامل السلمي مع الأحداث سواء بين النظام السياسي والمجتمع، أو بين أفراد المجتمع، كلما سمح ذلك بقدرة النظام على البقاء وقدرته على تمكين الأمن الاجتماعي داخل الدولة"</w:t>
      </w:r>
      <w:r w:rsidR="00951D44">
        <w:rPr>
          <w:rStyle w:val="a4"/>
          <w:rFonts w:eastAsia="MS Mincho" w:cs="Traditional Arabic"/>
          <w:sz w:val="36"/>
          <w:rtl/>
          <w:lang w:bidi="ar-DZ"/>
        </w:rPr>
        <w:footnoteReference w:id="72"/>
      </w:r>
      <w:r w:rsidR="00951D44">
        <w:rPr>
          <w:rFonts w:eastAsia="MS Mincho" w:cs="Traditional Arabic" w:hint="cs"/>
          <w:sz w:val="36"/>
          <w:rtl/>
          <w:lang w:bidi="ar-DZ"/>
        </w:rPr>
        <w:t>، وتشير "نفين مسعد" الأستاذة في جامعة القاهرة إلى أن الاستقرار السياسي بأنه: "ظاهرة تتميز بالمرونة والنسبية، وتشير إلى قدرة النظام على توظيف مؤسساته لإجراء ما يلزم من تغيرات لمجاوبة توقعات الجماهير، واحتواء ما قد ينشأ من صراعات دون استخدام العنف السياسي إلا في أضيق نطاق دعما لشرعيته وفعاليته". وهناك من يعرف مفهوم الاستقرار السياسي باستخدام مبدأ المخالفة، وذلك من خلال دراسة ظاهرة عدم الاستقرار السياسي، فقد انشغل الفكر السياسي بتحليل عوامل عدم الاستقرار السياسي مثل التفاوت الاجتماعي، التدهور المؤسسي، والتشتت الثقافي أكثر مما انشغل بتوصيف ظاهرة الاستقرار السياسي في حد ذاته، فهناك من يعرف عدم الاستقرار السياسي على أنه: "عدم قدرة النظام على التعامل بنجاح مع الأزمات التي تواجهه، فضلا عن عدم قدرته على  إدارة الصراعات القائمة داخل المجتمع بالشكل الذي يستطيع من خلاله أن يحافظ عليها في دائرة تمكنه من السيطرة عليها والتحكم فيها، ويصاحبه استخدام النظام للعنف السياسي من جهة، وتناقص شرعيته من جهة أخرى"</w:t>
      </w:r>
      <w:r w:rsidR="00951D44">
        <w:rPr>
          <w:rStyle w:val="a4"/>
          <w:rFonts w:eastAsia="MS Mincho" w:cs="Traditional Arabic"/>
          <w:sz w:val="36"/>
          <w:rtl/>
          <w:lang w:bidi="ar-DZ"/>
        </w:rPr>
        <w:footnoteReference w:id="73"/>
      </w:r>
      <w:r w:rsidR="00D0023E">
        <w:rPr>
          <w:rFonts w:eastAsia="MS Mincho" w:cs="Traditional Arabic" w:hint="cs"/>
          <w:sz w:val="36"/>
          <w:rtl/>
          <w:lang w:bidi="ar-DZ"/>
        </w:rPr>
        <w:t>، ويعد الحصول على الاستقرار السياسي وسيلة وهدف في وقت واحد، وسيلة يستطاع بواسطته تحقيق الإنجازات المراد تحقيقها في مجتمع بحاجة ملحة للتقدم، و هو هدف حتى يمكن التمتع بهذه الإنجازات، و بصورة تضمن حصول المجتمع على هذه الإنجازات.</w:t>
      </w:r>
      <w:r w:rsidR="00D0023E">
        <w:rPr>
          <w:rStyle w:val="a4"/>
          <w:rFonts w:eastAsia="MS Mincho" w:cs="Traditional Arabic"/>
          <w:sz w:val="36"/>
          <w:rtl/>
          <w:lang w:bidi="ar-DZ"/>
        </w:rPr>
        <w:footnoteReference w:id="74"/>
      </w:r>
    </w:p>
    <w:p w:rsidR="00513089" w:rsidRDefault="00513089" w:rsidP="00AD0640">
      <w:pPr>
        <w:spacing w:line="276" w:lineRule="auto"/>
        <w:jc w:val="both"/>
        <w:rPr>
          <w:rFonts w:eastAsia="MS Mincho" w:cs="Traditional Arabic"/>
          <w:sz w:val="36"/>
          <w:rtl/>
          <w:lang w:bidi="ar-DZ"/>
        </w:rPr>
      </w:pPr>
      <w:r>
        <w:rPr>
          <w:rFonts w:eastAsia="MS Mincho" w:cs="Traditional Arabic" w:hint="cs"/>
          <w:sz w:val="36"/>
          <w:rtl/>
          <w:lang w:bidi="ar-DZ"/>
        </w:rPr>
        <w:tab/>
        <w:t xml:space="preserve">وإذا كان الاستقرار السياسي هدف أصيل لكل نظم الحكم في الحقبات التاريخية السابقة فإنه أضحى بمثابة هدف ضروري ومطلب ملح في عالمنا المعاصر، فالصراعات السياسية داخل بعض الدول لا تقل خطوة عن الصراعات الدولية لما لها من آثار سيئة على المستوى البشري، والمستوى العسكري والأمني والاقتصادي، </w:t>
      </w:r>
      <w:r>
        <w:rPr>
          <w:rFonts w:eastAsia="MS Mincho" w:cs="Traditional Arabic" w:hint="cs"/>
          <w:sz w:val="36"/>
          <w:rtl/>
          <w:lang w:bidi="ar-DZ"/>
        </w:rPr>
        <w:lastRenderedPageBreak/>
        <w:t>من هنا أصبح الاستقرار السياسي بمثابة هدف قومي ودولي على حد سواء</w:t>
      </w:r>
      <w:r w:rsidR="00591B57">
        <w:rPr>
          <w:rFonts w:eastAsia="MS Mincho" w:cs="Traditional Arabic" w:hint="cs"/>
          <w:sz w:val="36"/>
          <w:rtl/>
          <w:lang w:bidi="ar-DZ"/>
        </w:rPr>
        <w:t xml:space="preserve"> نظرا لارتباطه بالأمن</w:t>
      </w:r>
      <w:r w:rsidR="00B84E94">
        <w:rPr>
          <w:rFonts w:eastAsia="MS Mincho" w:cs="Traditional Arabic" w:hint="cs"/>
          <w:sz w:val="36"/>
          <w:rtl/>
          <w:lang w:bidi="ar-DZ"/>
        </w:rPr>
        <w:t xml:space="preserve"> القومي</w:t>
      </w:r>
      <w:r w:rsidR="00B84E94">
        <w:rPr>
          <w:rStyle w:val="a4"/>
          <w:rFonts w:eastAsia="MS Mincho" w:cs="Traditional Arabic"/>
          <w:sz w:val="36"/>
          <w:rtl/>
          <w:lang w:bidi="ar-DZ"/>
        </w:rPr>
        <w:footnoteReference w:customMarkFollows="1" w:id="75"/>
        <w:t>*</w:t>
      </w:r>
      <w:r w:rsidR="00B84E94">
        <w:rPr>
          <w:rFonts w:eastAsia="MS Mincho" w:cs="Traditional Arabic" w:hint="cs"/>
          <w:sz w:val="36"/>
          <w:rtl/>
          <w:lang w:bidi="ar-DZ"/>
        </w:rPr>
        <w:t xml:space="preserve"> والدولي</w:t>
      </w:r>
      <w:r w:rsidR="00626218">
        <w:rPr>
          <w:rFonts w:eastAsia="MS Mincho" w:cs="Traditional Arabic" w:hint="cs"/>
          <w:sz w:val="36"/>
          <w:rtl/>
          <w:lang w:bidi="ar-DZ"/>
        </w:rPr>
        <w:t>.</w:t>
      </w:r>
      <w:r w:rsidR="00B84E94">
        <w:rPr>
          <w:rStyle w:val="a4"/>
          <w:rFonts w:eastAsia="MS Mincho" w:cs="Traditional Arabic"/>
          <w:sz w:val="36"/>
          <w:rtl/>
          <w:lang w:bidi="ar-DZ"/>
        </w:rPr>
        <w:footnoteReference w:id="76"/>
      </w:r>
    </w:p>
    <w:p w:rsidR="00626218" w:rsidRDefault="00626218" w:rsidP="00AD0640">
      <w:pPr>
        <w:spacing w:line="276" w:lineRule="auto"/>
        <w:jc w:val="both"/>
        <w:rPr>
          <w:rFonts w:eastAsia="MS Mincho" w:cs="Traditional Arabic"/>
          <w:sz w:val="36"/>
          <w:rtl/>
          <w:lang w:bidi="ar-DZ"/>
        </w:rPr>
      </w:pPr>
      <w:r>
        <w:rPr>
          <w:rFonts w:eastAsia="MS Mincho" w:cs="Traditional Arabic" w:hint="cs"/>
          <w:sz w:val="36"/>
          <w:rtl/>
          <w:lang w:bidi="ar-DZ"/>
        </w:rPr>
        <w:tab/>
        <w:t>لذا فإن الاستقرار السياسي... هو وليد تدابير سياسية واجتماعية واقتصادية وثقافية تجعل من كل قوى المجتمع وفئاته عينا ساهرة على الأمن ورافدا أساسيا من رواد الاستقرار... فالاستقرار يتطلب خطوات سياسية حقيقة تعمق من خيار الثقة المتبادلة بين السلطة والمجتمع، وتشرك جميع الشرائح والفئات في عملية البناء والتسيير، فقوة الدول واستقرارها اليوم تقاس بمستوى الرضا الشعبي، وبمستوى الثقة، وبمستوى الحياة السياسية الداخلية، التي تفسح المجال لكل الطاقات والكفاءات للمشاركة في الحياة العامة.</w:t>
      </w:r>
      <w:r>
        <w:rPr>
          <w:rStyle w:val="a4"/>
          <w:rFonts w:eastAsia="MS Mincho" w:cs="Traditional Arabic"/>
          <w:sz w:val="36"/>
          <w:rtl/>
          <w:lang w:bidi="ar-DZ"/>
        </w:rPr>
        <w:footnoteReference w:id="77"/>
      </w:r>
    </w:p>
    <w:p w:rsidR="00626218" w:rsidRDefault="00626218" w:rsidP="00AD0640">
      <w:pPr>
        <w:spacing w:line="276" w:lineRule="auto"/>
        <w:jc w:val="both"/>
        <w:rPr>
          <w:rFonts w:eastAsia="MS Mincho" w:cs="Traditional Arabic"/>
          <w:sz w:val="36"/>
          <w:rtl/>
          <w:lang w:bidi="ar-DZ"/>
        </w:rPr>
      </w:pPr>
      <w:r>
        <w:rPr>
          <w:rFonts w:eastAsia="MS Mincho" w:cs="Traditional Arabic" w:hint="cs"/>
          <w:sz w:val="36"/>
          <w:rtl/>
          <w:lang w:bidi="ar-DZ"/>
        </w:rPr>
        <w:tab/>
        <w:t>وتجدر الإشارة إلى أن الحفاظ على الاستقرار السياسي ليست مسؤولية النظام السياسي فقط، بل هو مسؤولية الجميع (النظام السياسي، المعارضة، الشعب، وسائل الإعلام...) وهذا من أجل الوقوف في وجه أي خطر من شأنه أن يزعزع الاستقرار العام</w:t>
      </w:r>
      <w:r w:rsidR="004B58F5">
        <w:rPr>
          <w:rFonts w:eastAsia="MS Mincho" w:cs="Traditional Arabic" w:hint="cs"/>
          <w:sz w:val="36"/>
          <w:rtl/>
          <w:lang w:bidi="ar-DZ"/>
        </w:rPr>
        <w:t>.</w:t>
      </w:r>
    </w:p>
    <w:p w:rsidR="007166B6" w:rsidRDefault="007166B6" w:rsidP="00AD0640">
      <w:pPr>
        <w:spacing w:line="276" w:lineRule="auto"/>
        <w:jc w:val="both"/>
        <w:rPr>
          <w:rFonts w:eastAsia="MS Mincho" w:cs="Traditional Arabic"/>
          <w:b/>
          <w:bCs/>
          <w:sz w:val="36"/>
          <w:rtl/>
          <w:lang w:bidi="ar-DZ"/>
        </w:rPr>
      </w:pPr>
      <w:r>
        <w:rPr>
          <w:rFonts w:eastAsia="MS Mincho" w:cs="Traditional Arabic" w:hint="cs"/>
          <w:b/>
          <w:bCs/>
          <w:sz w:val="36"/>
          <w:rtl/>
          <w:lang w:bidi="ar-DZ"/>
        </w:rPr>
        <w:t>المطلب الثاني: مؤشرات الاستقرار السياسي</w:t>
      </w:r>
    </w:p>
    <w:p w:rsidR="00804948" w:rsidRDefault="007166B6" w:rsidP="00AD0640">
      <w:pPr>
        <w:spacing w:line="276" w:lineRule="auto"/>
        <w:jc w:val="both"/>
        <w:rPr>
          <w:rFonts w:eastAsia="MS Mincho" w:cs="Traditional Arabic"/>
          <w:sz w:val="36"/>
          <w:rtl/>
          <w:lang w:bidi="ar-DZ"/>
        </w:rPr>
      </w:pPr>
      <w:r>
        <w:rPr>
          <w:rFonts w:eastAsia="MS Mincho" w:cs="Traditional Arabic" w:hint="cs"/>
          <w:b/>
          <w:bCs/>
          <w:sz w:val="36"/>
          <w:rtl/>
          <w:lang w:bidi="ar-DZ"/>
        </w:rPr>
        <w:tab/>
      </w:r>
      <w:r>
        <w:rPr>
          <w:rFonts w:eastAsia="MS Mincho" w:cs="Traditional Arabic" w:hint="cs"/>
          <w:sz w:val="36"/>
          <w:rtl/>
          <w:lang w:bidi="ar-DZ"/>
        </w:rPr>
        <w:t>تعد ظاهرة الاستقرار السياسي من الظواهر المعقدة، لذا فإن العوامل</w:t>
      </w:r>
      <w:r w:rsidR="00804948">
        <w:rPr>
          <w:rFonts w:eastAsia="MS Mincho" w:cs="Traditional Arabic" w:hint="cs"/>
          <w:sz w:val="36"/>
          <w:rtl/>
          <w:lang w:bidi="ar-DZ"/>
        </w:rPr>
        <w:t xml:space="preserve"> التي تؤدي إليها متعددة ومختلفة، وهناك مجموعة من العوامل والحالات السياسية، التي يمكن عدها من أهمّ مؤشرات الاستقرار السياسي: </w:t>
      </w:r>
    </w:p>
    <w:p w:rsidR="00804948" w:rsidRDefault="00804948" w:rsidP="00AD0640">
      <w:pPr>
        <w:spacing w:line="276" w:lineRule="auto"/>
        <w:jc w:val="both"/>
        <w:rPr>
          <w:rFonts w:eastAsia="MS Mincho" w:cs="Traditional Arabic"/>
          <w:sz w:val="36"/>
          <w:rtl/>
          <w:lang w:bidi="ar-DZ"/>
        </w:rPr>
      </w:pPr>
      <w:r>
        <w:rPr>
          <w:rFonts w:eastAsia="MS Mincho" w:cs="Traditional Arabic" w:hint="cs"/>
          <w:sz w:val="36"/>
          <w:rtl/>
          <w:lang w:bidi="ar-DZ"/>
        </w:rPr>
        <w:t>1-</w:t>
      </w:r>
      <w:r w:rsidRPr="00804948">
        <w:rPr>
          <w:rFonts w:eastAsia="MS Mincho" w:cs="Traditional Arabic" w:hint="cs"/>
          <w:b/>
          <w:bCs/>
          <w:sz w:val="36"/>
          <w:rtl/>
          <w:lang w:bidi="ar-DZ"/>
        </w:rPr>
        <w:t>نمط انتقال السلطة في الدولة:</w:t>
      </w:r>
      <w:r>
        <w:rPr>
          <w:rFonts w:eastAsia="MS Mincho" w:cs="Traditional Arabic" w:hint="cs"/>
          <w:sz w:val="36"/>
          <w:rtl/>
          <w:lang w:bidi="ar-DZ"/>
        </w:rPr>
        <w:t xml:space="preserve"> المقصود بانتقال السلطة هنا تغيير شخص رئيس الدولة، وهي عملية تختلف طبقا لنوع النظام السياسي، والأساليب الدستورية المتبعة، فإذا تمت عملية الانتقال طبقا لما هو معروف دستوريا فإن ذلك يعد مؤشرا حقيقيا لظاهرة الاستقرار السياسي، أما إذا تمّ عن طريق الانقلابات والتدخلات العسكرية فهذا مؤشر على عدم الاستقرار السياسي. وقد عانت الدولة النامية من ظاهرة الانقلابات العسكرية، ففي الفترة(1958-1977) رصد151 انقلاب أي بمعدل 08 انقلابات سنويا.</w:t>
      </w:r>
    </w:p>
    <w:p w:rsidR="00F46B8C" w:rsidRDefault="00804948" w:rsidP="00AD0640">
      <w:pPr>
        <w:spacing w:line="276" w:lineRule="auto"/>
        <w:jc w:val="both"/>
        <w:rPr>
          <w:rFonts w:eastAsia="MS Mincho" w:cs="Traditional Arabic"/>
          <w:sz w:val="36"/>
          <w:rtl/>
          <w:lang w:bidi="ar-DZ"/>
        </w:rPr>
      </w:pPr>
      <w:r>
        <w:rPr>
          <w:rFonts w:eastAsia="MS Mincho" w:cs="Traditional Arabic" w:hint="cs"/>
          <w:sz w:val="36"/>
          <w:rtl/>
          <w:lang w:bidi="ar-DZ"/>
        </w:rPr>
        <w:t>2-</w:t>
      </w:r>
      <w:r w:rsidRPr="00804948">
        <w:rPr>
          <w:rFonts w:eastAsia="MS Mincho" w:cs="Traditional Arabic" w:hint="cs"/>
          <w:b/>
          <w:bCs/>
          <w:sz w:val="36"/>
          <w:rtl/>
          <w:lang w:bidi="ar-DZ"/>
        </w:rPr>
        <w:t>شرعية النظام السياسي:</w:t>
      </w:r>
      <w:r>
        <w:rPr>
          <w:rFonts w:eastAsia="MS Mincho" w:cs="Traditional Arabic" w:hint="cs"/>
          <w:sz w:val="36"/>
          <w:rtl/>
          <w:lang w:bidi="ar-DZ"/>
        </w:rPr>
        <w:t xml:space="preserve"> تعتبر شرعية النظام السياسي من الدعائم الأساسية للاستقرار السياسي، والاستقرار السياسي يعد بدوره من دلائل الشرعية السياسية، وهناك عدة اتجاهات في تعريف الشرعية السياسية: قانوني، سياسي، ديني، والذي يهمنا هو الاتجاه السياسي الذي يعرف الشرعية السياسية بأنها:" تبرير السلطة الحاكمة من منطق الإرادة الجماعية"، بمعنى أن النظام السياسي يكتسب شرعيته من خلال تحقيق مصالح </w:t>
      </w:r>
      <w:r>
        <w:rPr>
          <w:rFonts w:eastAsia="MS Mincho" w:cs="Traditional Arabic" w:hint="cs"/>
          <w:sz w:val="36"/>
          <w:rtl/>
          <w:lang w:bidi="ar-DZ"/>
        </w:rPr>
        <w:lastRenderedPageBreak/>
        <w:t>الشعب وصيانة استقلال البلاد وحماية الحقوق... وتظهر هذه الشرعية من خلال تقبل أفراد الشعب وخضوعهم له طوعية.</w:t>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b/>
          <w:bCs/>
          <w:sz w:val="32"/>
          <w:rtl/>
          <w:lang w:bidi="ar-DZ"/>
        </w:rPr>
        <w:t xml:space="preserve">3-قوة النظام السياسي ومقدرته على حماية المجتمع وسيادة الدولة: </w:t>
      </w:r>
      <w:r>
        <w:rPr>
          <w:rFonts w:ascii="Traditional Arabic" w:hAnsi="Traditional Arabic" w:cs="Traditional Arabic" w:hint="cs"/>
          <w:sz w:val="32"/>
          <w:rtl/>
          <w:lang w:bidi="ar-DZ"/>
        </w:rPr>
        <w:t>تعتبر قوة النظام السياسي من المؤشرات الهامة لظاهرة الاستقرار السياسي، لأن النظام يتوجب عليه المسؤوليات لا يمكن تحقيقها وفي حال كان النظام السياسي لا يستطيع صون سيادته وتحقيق أمنه الداخل، فإن النتيجة الطبيعة هي التبعية للنظم القوية.</w:t>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4-</w:t>
      </w:r>
      <w:r>
        <w:rPr>
          <w:rFonts w:ascii="Traditional Arabic" w:hAnsi="Traditional Arabic" w:cs="Traditional Arabic" w:hint="cs"/>
          <w:b/>
          <w:bCs/>
          <w:sz w:val="32"/>
          <w:rtl/>
          <w:lang w:bidi="ar-DZ"/>
        </w:rPr>
        <w:t>محدودية التغيير في مناصب القيادات السياسية:</w:t>
      </w:r>
      <w:r>
        <w:rPr>
          <w:rFonts w:ascii="Traditional Arabic" w:hAnsi="Traditional Arabic" w:cs="Traditional Arabic" w:hint="cs"/>
          <w:sz w:val="32"/>
          <w:rtl/>
          <w:lang w:bidi="ar-DZ"/>
        </w:rPr>
        <w:t xml:space="preserve"> المقصود بالقيادات السياسية هي السلطة التنفيذي</w:t>
      </w:r>
      <w:r>
        <w:rPr>
          <w:rFonts w:ascii="Traditional Arabic" w:hAnsi="Traditional Arabic" w:cs="Traditional Arabic" w:hint="eastAsia"/>
          <w:sz w:val="32"/>
          <w:rtl/>
          <w:lang w:bidi="ar-DZ"/>
        </w:rPr>
        <w:t>ة</w:t>
      </w:r>
      <w:r>
        <w:rPr>
          <w:rFonts w:ascii="Traditional Arabic" w:hAnsi="Traditional Arabic" w:cs="Traditional Arabic" w:hint="cs"/>
          <w:sz w:val="32"/>
          <w:rtl/>
          <w:lang w:bidi="ar-DZ"/>
        </w:rPr>
        <w:t>، فبقاء القادة السياسيي</w:t>
      </w:r>
      <w:r>
        <w:rPr>
          <w:rFonts w:ascii="Traditional Arabic" w:hAnsi="Traditional Arabic" w:cs="Traditional Arabic" w:hint="eastAsia"/>
          <w:sz w:val="32"/>
          <w:rtl/>
          <w:lang w:bidi="ar-DZ"/>
        </w:rPr>
        <w:t>ن</w:t>
      </w:r>
      <w:r>
        <w:rPr>
          <w:rFonts w:ascii="Traditional Arabic" w:hAnsi="Traditional Arabic" w:cs="Traditional Arabic" w:hint="cs"/>
          <w:sz w:val="32"/>
          <w:rtl/>
          <w:lang w:bidi="ar-DZ"/>
        </w:rPr>
        <w:t xml:space="preserve"> على رأس أي نظام سياسي لفترة طويلة مؤشرا للاستقرار السياسي، ولكن يجب أن يقترن ذلك برضا الشعب. ويعد التغيير المتلاحق في المناصب القيادية أحد مؤشرات عدم الاستقرار السياسي.</w:t>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5-</w:t>
      </w:r>
      <w:r>
        <w:rPr>
          <w:rFonts w:ascii="Traditional Arabic" w:hAnsi="Traditional Arabic" w:cs="Traditional Arabic" w:hint="cs"/>
          <w:b/>
          <w:bCs/>
          <w:sz w:val="32"/>
          <w:rtl/>
          <w:lang w:bidi="ar-DZ"/>
        </w:rPr>
        <w:t xml:space="preserve">الاستقرار البرلماني: </w:t>
      </w:r>
      <w:r>
        <w:rPr>
          <w:rFonts w:ascii="Traditional Arabic" w:hAnsi="Traditional Arabic" w:cs="Traditional Arabic" w:hint="cs"/>
          <w:sz w:val="32"/>
          <w:rtl/>
          <w:lang w:bidi="ar-DZ"/>
        </w:rPr>
        <w:t xml:space="preserve">إن البرلمان هو الممثل للشعب أو الأفراد في كل الأنظمة على اختلاف أنماطها(رئاسي، برلماني، مختلط) ولا يجوز للسلطة التنفيذية أو رأس الدولة حل البرلمان على اعتبار أن شرعية البرلمان تأخذ من الشعب، أو الأفراد وفق عملية الانتخاب، ولكن في بعض الأحيان تظهر صور لعدم الاستقرار بالنسبة للبرلمان تتمثل في: </w:t>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 xml:space="preserve">      أ- استقالة أو إسقاط العضوية عن عضو أو أكثر من أعضاء البرلمان.</w:t>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 xml:space="preserve">      ب-حلّ البرلمان قبل استيفاء مدته القانونية. </w:t>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6-</w:t>
      </w:r>
      <w:r w:rsidRPr="007F3CDA">
        <w:rPr>
          <w:rFonts w:ascii="Traditional Arabic" w:hAnsi="Traditional Arabic" w:cs="Traditional Arabic" w:hint="cs"/>
          <w:b/>
          <w:bCs/>
          <w:sz w:val="32"/>
          <w:rtl/>
          <w:lang w:bidi="ar-DZ"/>
        </w:rPr>
        <w:t xml:space="preserve">الديمقراطية وتدعيم المشاركة السياسية: </w:t>
      </w:r>
      <w:r>
        <w:rPr>
          <w:rFonts w:ascii="Traditional Arabic" w:hAnsi="Traditional Arabic" w:cs="Traditional Arabic" w:hint="cs"/>
          <w:sz w:val="32"/>
          <w:rtl/>
          <w:lang w:bidi="ar-DZ"/>
        </w:rPr>
        <w:t>تعتبر المشاركة السياسية أحد المقاييس على النظام بالاستقرار السياسي من حيث تطبيق قواعد الديمقراطية في الحكم، وهي الحالة التي يتوافر للأفراد فيها القنوات الرسمية للتعبير عن آرائهم في القضايا الوطنية واختيار النواب، وبذلك تصبح المشاركة الشعبية وسيلة لتحقيق الاستقرار الداخلي وتدعيم شريعة السلطة السياسية.</w:t>
      </w:r>
      <w:r>
        <w:rPr>
          <w:rStyle w:val="a4"/>
          <w:rFonts w:ascii="Traditional Arabic" w:hAnsi="Traditional Arabic" w:cs="Traditional Arabic"/>
          <w:sz w:val="32"/>
          <w:rtl/>
          <w:lang w:bidi="ar-DZ"/>
        </w:rPr>
        <w:footnoteReference w:id="78"/>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7-</w:t>
      </w:r>
      <w:r w:rsidRPr="008E63BD">
        <w:rPr>
          <w:rFonts w:ascii="Traditional Arabic" w:hAnsi="Traditional Arabic" w:cs="Traditional Arabic" w:hint="cs"/>
          <w:b/>
          <w:bCs/>
          <w:sz w:val="32"/>
          <w:rtl/>
          <w:lang w:bidi="ar-DZ"/>
        </w:rPr>
        <w:t>غياب العنف واختفاء الحروب الأهلية والحركات الانفصالية والتمردات:</w:t>
      </w:r>
      <w:r>
        <w:rPr>
          <w:rFonts w:ascii="Traditional Arabic" w:hAnsi="Traditional Arabic" w:cs="Traditional Arabic" w:hint="cs"/>
          <w:sz w:val="32"/>
          <w:rtl/>
          <w:lang w:bidi="ar-DZ"/>
        </w:rPr>
        <w:t>العنف السياسي هو عمل يخالف سلوك الآخرين سواء بصورة مقصودة أو غير مقصودة.</w:t>
      </w:r>
      <w:r>
        <w:rPr>
          <w:rStyle w:val="a4"/>
          <w:rFonts w:ascii="Traditional Arabic" w:hAnsi="Traditional Arabic" w:cs="Traditional Arabic"/>
          <w:sz w:val="32"/>
          <w:rtl/>
          <w:lang w:bidi="ar-DZ"/>
        </w:rPr>
        <w:footnoteReference w:id="79"/>
      </w:r>
      <w:r>
        <w:rPr>
          <w:rFonts w:ascii="Traditional Arabic" w:hAnsi="Traditional Arabic" w:cs="Traditional Arabic" w:hint="cs"/>
          <w:sz w:val="32"/>
          <w:rtl/>
          <w:lang w:bidi="ar-DZ"/>
        </w:rPr>
        <w:t>ويذهب "مصطفى التير" إلى اعتبار العنف السياسي:"أنه ذلك العنف الموظف لغرض سياسي معين، أو الحصول على مكاسب سياسية بما في ذلك تغيير حكم قائم أو قلبه".</w:t>
      </w:r>
      <w:r>
        <w:rPr>
          <w:rStyle w:val="a4"/>
          <w:rFonts w:ascii="Traditional Arabic" w:hAnsi="Traditional Arabic" w:cs="Traditional Arabic"/>
          <w:sz w:val="32"/>
          <w:rtl/>
          <w:lang w:bidi="ar-DZ"/>
        </w:rPr>
        <w:footnoteReference w:id="80"/>
      </w:r>
    </w:p>
    <w:p w:rsidR="00F46B8C" w:rsidRDefault="00F46B8C" w:rsidP="00AD0640">
      <w:pPr>
        <w:spacing w:line="276" w:lineRule="auto"/>
        <w:jc w:val="both"/>
        <w:rPr>
          <w:rFonts w:ascii="Traditional Arabic" w:hAnsi="Traditional Arabic" w:cs="Traditional Arabic"/>
          <w:b/>
          <w:bCs/>
          <w:sz w:val="32"/>
          <w:rtl/>
          <w:lang w:bidi="ar-DZ"/>
        </w:rPr>
      </w:pPr>
      <w:r w:rsidRPr="00EF7E4A">
        <w:rPr>
          <w:rFonts w:ascii="Traditional Arabic" w:hAnsi="Traditional Arabic" w:cs="Traditional Arabic" w:hint="cs"/>
          <w:b/>
          <w:bCs/>
          <w:sz w:val="32"/>
          <w:rtl/>
          <w:lang w:bidi="ar-DZ"/>
        </w:rPr>
        <w:lastRenderedPageBreak/>
        <w:t>المبحث الرابع: آليات ومتطلبات الاستقرار السياسي</w:t>
      </w:r>
      <w:r>
        <w:rPr>
          <w:rFonts w:ascii="Traditional Arabic" w:hAnsi="Traditional Arabic" w:cs="Traditional Arabic" w:hint="cs"/>
          <w:b/>
          <w:bCs/>
          <w:sz w:val="32"/>
          <w:rtl/>
          <w:lang w:bidi="ar-DZ"/>
        </w:rPr>
        <w:t>.</w:t>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b/>
          <w:bCs/>
          <w:sz w:val="32"/>
          <w:rtl/>
          <w:lang w:bidi="ar-DZ"/>
        </w:rPr>
        <w:tab/>
      </w:r>
      <w:r w:rsidR="00591B57">
        <w:rPr>
          <w:rFonts w:ascii="Traditional Arabic" w:hAnsi="Traditional Arabic" w:cs="Traditional Arabic" w:hint="cs"/>
          <w:sz w:val="32"/>
          <w:rtl/>
          <w:lang w:bidi="ar-DZ"/>
        </w:rPr>
        <w:t>حتى ي</w:t>
      </w:r>
      <w:r>
        <w:rPr>
          <w:rFonts w:ascii="Traditional Arabic" w:hAnsi="Traditional Arabic" w:cs="Traditional Arabic" w:hint="cs"/>
          <w:sz w:val="32"/>
          <w:rtl/>
          <w:lang w:bidi="ar-DZ"/>
        </w:rPr>
        <w:t>تم تحقيق الاستقرار السياسي والمحافظة عليه ينبغي توفر مجموعة من الآليات والمتطلبات، التي تعمل على تجسيده، وتكييفها مع البيئة التي يوجد فيها النظام السياسي.</w:t>
      </w:r>
    </w:p>
    <w:p w:rsidR="00F46B8C" w:rsidRDefault="00F46B8C" w:rsidP="00AD0640">
      <w:pPr>
        <w:spacing w:line="276" w:lineRule="auto"/>
        <w:jc w:val="both"/>
        <w:rPr>
          <w:rFonts w:ascii="Traditional Arabic" w:hAnsi="Traditional Arabic" w:cs="Traditional Arabic"/>
          <w:b/>
          <w:bCs/>
          <w:sz w:val="32"/>
          <w:rtl/>
          <w:lang w:bidi="ar-DZ"/>
        </w:rPr>
      </w:pPr>
      <w:r>
        <w:rPr>
          <w:rFonts w:ascii="Traditional Arabic" w:hAnsi="Traditional Arabic" w:cs="Traditional Arabic" w:hint="cs"/>
          <w:b/>
          <w:bCs/>
          <w:sz w:val="32"/>
          <w:rtl/>
          <w:lang w:bidi="ar-DZ"/>
        </w:rPr>
        <w:t>المطلب الأول: آليات الاستقرار السياسي.</w:t>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b/>
          <w:bCs/>
          <w:sz w:val="32"/>
          <w:rtl/>
          <w:lang w:bidi="ar-DZ"/>
        </w:rPr>
        <w:tab/>
      </w:r>
      <w:r>
        <w:rPr>
          <w:rFonts w:ascii="Traditional Arabic" w:hAnsi="Traditional Arabic" w:cs="Traditional Arabic" w:hint="cs"/>
          <w:sz w:val="32"/>
          <w:rtl/>
          <w:lang w:bidi="ar-DZ"/>
        </w:rPr>
        <w:t>حتى يكون هناك استقرار سياسي يجب توفر آليات تعمل على تحقيقه وهي:</w:t>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1-</w:t>
      </w:r>
      <w:r w:rsidRPr="00EF7E4A">
        <w:rPr>
          <w:rFonts w:ascii="Traditional Arabic" w:hAnsi="Traditional Arabic" w:cs="Traditional Arabic" w:hint="cs"/>
          <w:b/>
          <w:bCs/>
          <w:sz w:val="32"/>
          <w:rtl/>
          <w:lang w:bidi="ar-DZ"/>
        </w:rPr>
        <w:t xml:space="preserve">التكامل القومي: </w:t>
      </w:r>
      <w:r>
        <w:rPr>
          <w:rFonts w:ascii="Traditional Arabic" w:hAnsi="Traditional Arabic" w:cs="Traditional Arabic" w:hint="cs"/>
          <w:sz w:val="32"/>
          <w:rtl/>
          <w:lang w:bidi="ar-DZ"/>
        </w:rPr>
        <w:t>إن ظاهرة التعددية المجتمعية هي ظاهرة عالمية لكن الفارق بين الدول في هذا العدد هو استراتيجيات النخب الحاكمة في التعامل مع هذه الظاهرة، فبعض الدول نجحت في تبني استراتيجيات صحيحة وحولت هذه التعددية إلى عنصر إثراء وقوة، والبعض الآخر فشل في ذلك وحصد مزيدا  من عوامل عدم الاستقرار السياسي.</w:t>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2-</w:t>
      </w:r>
      <w:r>
        <w:rPr>
          <w:rFonts w:ascii="Traditional Arabic" w:hAnsi="Traditional Arabic" w:cs="Traditional Arabic" w:hint="cs"/>
          <w:b/>
          <w:bCs/>
          <w:sz w:val="32"/>
          <w:rtl/>
          <w:lang w:bidi="ar-DZ"/>
        </w:rPr>
        <w:t>تجانس الثقافة السياسية:</w:t>
      </w:r>
      <w:r>
        <w:rPr>
          <w:rFonts w:ascii="Traditional Arabic" w:hAnsi="Traditional Arabic" w:cs="Traditional Arabic" w:hint="cs"/>
          <w:sz w:val="32"/>
          <w:rtl/>
          <w:lang w:bidi="ar-DZ"/>
        </w:rPr>
        <w:t xml:space="preserve"> يعد مفهوم الثقافة السياسة مفهوم حديث نسبيا في علم السياسة، فقد استخدمه" غابريال ألموند" لأول مرة عام 1956 كبعد من أبعاد التحليل السياسي للنظام. ومن بين التعريفات المختلفة التي أوردها دارسوا السياسات المقارنة، ذلك الذي يصفها بأنها" منظومة القي والأفكار، والمعتقدات المرتبطة بظاهرة السلطة في المجتمع". وتمثل الثقافة السياسية فرعا من  الثقافة العامة للمجتمع، ولكن بدورها تتضمن عديد من الثقافات الفرعية التي تختلف باختلاف الأشياء والمهن والبيئات، وأحيانا تختلف الثقافة ضمن الشريحة الواحدة فالمدنيون أو الصفوة المدنية أكثر انفتاح على تنوع المجتمع، في حين أن العسكريين أو الصفوة العسكرية تؤمن بقيم النظام الوحدة.</w:t>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ab/>
        <w:t xml:space="preserve">أما تأثير التجانس الثقافي على الاستقرار السياسي، فالبعض يعتبر أن التجانس في الثقافة  السياسية أحد العوامل الأساسية التي تدفع إلى التكامل القومي الذي يدفع بدوره إلى الاستقرار السياسي، وهناك البعض الآخر الذي لا يقيم وزنا للتجانس في الثقافة السياسية بالتأثير على الاستقرار السياسي، وهؤلاء يتحدثون عن أن المصلحة الاقتصادية كانت هي العامل الأساسي في وحدة الدول الأوربية، إلا أن قسما من هذا الفريق قد أعاد النظر في المسألة وطرح طرحا شبيه بالاتجاه القائل بوجود علاقة تأثير، ويمكن إيجازه أن المصالح البراغماتية </w:t>
      </w:r>
      <w:r>
        <w:rPr>
          <w:rStyle w:val="a4"/>
          <w:rFonts w:ascii="Traditional Arabic" w:hAnsi="Traditional Arabic" w:cs="Traditional Arabic"/>
          <w:sz w:val="32"/>
          <w:lang w:bidi="ar-DZ"/>
        </w:rPr>
        <w:footnoteReference w:customMarkFollows="1" w:id="81"/>
        <w:t>*</w:t>
      </w:r>
      <w:r>
        <w:rPr>
          <w:rFonts w:ascii="Traditional Arabic" w:hAnsi="Traditional Arabic" w:cs="Traditional Arabic" w:hint="cs"/>
          <w:sz w:val="32"/>
          <w:rtl/>
          <w:lang w:bidi="ar-DZ"/>
        </w:rPr>
        <w:t>التي لا يدعمها ارتباط إيديولوجي أو فلسفي تكون مصالح وقتية معرضة للزوال.</w:t>
      </w:r>
      <w:r w:rsidR="00446683" w:rsidRPr="00446683">
        <w:rPr>
          <w:rStyle w:val="a4"/>
          <w:rFonts w:ascii="Traditional Arabic" w:hAnsi="Traditional Arabic" w:cs="Traditional Arabic"/>
          <w:sz w:val="32"/>
          <w:rtl/>
          <w:lang w:bidi="ar-DZ"/>
        </w:rPr>
        <w:t xml:space="preserve"> </w:t>
      </w:r>
      <w:r w:rsidR="00446683">
        <w:rPr>
          <w:rStyle w:val="a4"/>
          <w:rFonts w:ascii="Traditional Arabic" w:hAnsi="Traditional Arabic" w:cs="Traditional Arabic"/>
          <w:sz w:val="32"/>
          <w:rtl/>
          <w:lang w:bidi="ar-DZ"/>
        </w:rPr>
        <w:footnoteReference w:id="82"/>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lastRenderedPageBreak/>
        <w:t>3-</w:t>
      </w:r>
      <w:r w:rsidRPr="00095B85">
        <w:rPr>
          <w:rFonts w:ascii="Traditional Arabic" w:hAnsi="Traditional Arabic" w:cs="Traditional Arabic" w:hint="cs"/>
          <w:b/>
          <w:bCs/>
          <w:sz w:val="32"/>
          <w:rtl/>
          <w:lang w:bidi="ar-DZ"/>
        </w:rPr>
        <w:t>الديمقراطية:</w:t>
      </w:r>
      <w:r w:rsidR="00D56B65">
        <w:rPr>
          <w:rFonts w:ascii="Traditional Arabic" w:hAnsi="Traditional Arabic" w:cs="Traditional Arabic" w:hint="cs"/>
          <w:b/>
          <w:bCs/>
          <w:sz w:val="32"/>
          <w:rtl/>
          <w:lang w:bidi="ar-DZ"/>
        </w:rPr>
        <w:t xml:space="preserve"> </w:t>
      </w:r>
      <w:r>
        <w:rPr>
          <w:rFonts w:ascii="Traditional Arabic" w:hAnsi="Traditional Arabic" w:cs="Traditional Arabic" w:hint="cs"/>
          <w:sz w:val="32"/>
          <w:rtl/>
          <w:lang w:bidi="ar-DZ"/>
        </w:rPr>
        <w:t>إن الديمقراطية تعد من أهم عوامل الاستقرار السياسي، ذلك لأن التداول السلمي للسلطة، ووجود برلمان يمثل مختلف القوى والأحزاب والفئات الاجتماعية، وإقرار صيغة التعددية السياسية والحزبية، وسيادة القانون يدفع الفرد إلى المشاركة السياسية التي تستند إليها الشرعية</w:t>
      </w:r>
      <w:r>
        <w:rPr>
          <w:rStyle w:val="a4"/>
          <w:rFonts w:ascii="Traditional Arabic" w:hAnsi="Traditional Arabic" w:cs="Traditional Arabic"/>
          <w:sz w:val="32"/>
          <w:rtl/>
          <w:lang w:bidi="ar-DZ"/>
        </w:rPr>
        <w:footnoteReference w:id="83"/>
      </w:r>
      <w:r w:rsidR="00446683">
        <w:rPr>
          <w:rFonts w:ascii="Traditional Arabic" w:hAnsi="Traditional Arabic" w:cs="Traditional Arabic" w:hint="cs"/>
          <w:sz w:val="32"/>
          <w:rtl/>
          <w:lang w:bidi="ar-DZ"/>
        </w:rPr>
        <w:t xml:space="preserve">، </w:t>
      </w:r>
      <w:r>
        <w:rPr>
          <w:rFonts w:ascii="Traditional Arabic" w:hAnsi="Traditional Arabic" w:cs="Traditional Arabic" w:hint="cs"/>
          <w:sz w:val="32"/>
          <w:rtl/>
          <w:lang w:bidi="ar-DZ"/>
        </w:rPr>
        <w:t>وهذا ما يزيد في الثقة بين السلطة والمجتمع، فالأنظمة التي لا تثق بشعبها أو العكس فإنه مهدد بشكل حقيقي في أمنه واستقراره، لأن الأمن الحقيقي والاستقرار العميق هو الذي يستند إلى حقيقية راسخة وهي توفر الثقة بين السلطة والمجتمع.</w:t>
      </w:r>
      <w:r>
        <w:rPr>
          <w:rStyle w:val="a4"/>
          <w:rFonts w:ascii="Traditional Arabic" w:hAnsi="Traditional Arabic" w:cs="Traditional Arabic"/>
          <w:sz w:val="32"/>
          <w:rtl/>
          <w:lang w:bidi="ar-DZ"/>
        </w:rPr>
        <w:footnoteReference w:id="84"/>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4-</w:t>
      </w:r>
      <w:r w:rsidRPr="004D06D9">
        <w:rPr>
          <w:rFonts w:ascii="Traditional Arabic" w:hAnsi="Traditional Arabic" w:cs="Traditional Arabic" w:hint="cs"/>
          <w:b/>
          <w:bCs/>
          <w:sz w:val="32"/>
          <w:rtl/>
          <w:lang w:bidi="ar-DZ"/>
        </w:rPr>
        <w:t>التفاوت الاقتصادي والاجتماعي:</w:t>
      </w:r>
      <w:r>
        <w:rPr>
          <w:rFonts w:ascii="Traditional Arabic" w:hAnsi="Traditional Arabic" w:cs="Traditional Arabic" w:hint="cs"/>
          <w:sz w:val="32"/>
          <w:rtl/>
          <w:lang w:bidi="ar-DZ"/>
        </w:rPr>
        <w:t xml:space="preserve"> إن تزايد حدة الفوارق الاقتصادية والاجتماعية بين الجماعات يؤدي إلى الحرمان النسبي، والذي بدوره يؤدي إلى الشعور بالإحباط والاضطهاد على المستوى الفردي والغضب والاجتماعي، والسخط العامّ على المستوى الجماعي، مما يدفع  الجماعات إلى العنف ضد النظام وقيادته الأمر الذي يؤدي إلى عدم الاستقرار السياسي، واستمرار التفاوت الاقتصادي و الاجتماعي يؤدي إلى تفجير التناقضات والانقسامات القائمة مما يقود إلى اضطرابات عنيفة في أشكال شتى: حركات انفصالية، حروب أهلية...</w:t>
      </w:r>
      <w:r>
        <w:rPr>
          <w:rStyle w:val="a4"/>
          <w:rFonts w:ascii="Traditional Arabic" w:hAnsi="Traditional Arabic" w:cs="Traditional Arabic"/>
          <w:sz w:val="32"/>
          <w:rtl/>
          <w:lang w:bidi="ar-DZ"/>
        </w:rPr>
        <w:footnoteReference w:id="85"/>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5-</w:t>
      </w:r>
      <w:r w:rsidRPr="000028EC">
        <w:rPr>
          <w:rFonts w:ascii="Traditional Arabic" w:hAnsi="Traditional Arabic" w:cs="Traditional Arabic" w:hint="cs"/>
          <w:b/>
          <w:bCs/>
          <w:sz w:val="32"/>
          <w:rtl/>
          <w:lang w:bidi="ar-DZ"/>
        </w:rPr>
        <w:t>ال</w:t>
      </w:r>
      <w:r>
        <w:rPr>
          <w:rFonts w:ascii="Traditional Arabic" w:hAnsi="Traditional Arabic" w:cs="Traditional Arabic" w:hint="cs"/>
          <w:b/>
          <w:bCs/>
          <w:sz w:val="32"/>
          <w:rtl/>
          <w:lang w:bidi="ar-DZ"/>
        </w:rPr>
        <w:t>فعالية السياسية:</w:t>
      </w:r>
      <w:r>
        <w:rPr>
          <w:rFonts w:ascii="Traditional Arabic" w:hAnsi="Traditional Arabic" w:cs="Traditional Arabic" w:hint="cs"/>
          <w:sz w:val="32"/>
          <w:rtl/>
          <w:lang w:bidi="ar-DZ"/>
        </w:rPr>
        <w:t xml:space="preserve"> يقصد بالفعالية السياسية مدى قدرة النظام السياسي على إيجاد وتحقيق بدائل وسياسات ترضى أغلبية الأطراف داخل الدولة، ويرى " دافيد إستون" في هذا الصدد أن النظام السياسي الذي يتمكن من تغيير سياساته وقراراته بشكل يتناسب مع المتغيرات الاقتصادية والاجتماعية الحاصلة في بيئته الداخلية هو النظام الذي يستطيع تحقيق شرعيته، ويضمن الاستقرار السياسي، أما إذا كانت المؤسسات السياسية مجرد هياكل إدارية يحقق من خلالها الأفراد القائمون عليها مصالحهم الشخصية دون المصالح العامة أو في ظل عدم القدرة على الاستجابة للتغييرات الداخلية، فإن ذلك سيشكل سخطا عليها من قبل المواطنين مما يهدد الاستقرار، من هنا فالاستقرار السياسي يتطلب فعالية ونجاعة سياسية نابعة من قدرة المؤسسات السياسية على الاستجابة للانشغالات الداخلية الأمر الذي يعزز رابطة الرضا المتبادل بين الحكومة والمواطنين.</w:t>
      </w:r>
      <w:r>
        <w:rPr>
          <w:rStyle w:val="a4"/>
          <w:rFonts w:ascii="Traditional Arabic" w:hAnsi="Traditional Arabic" w:cs="Traditional Arabic"/>
          <w:sz w:val="32"/>
          <w:rtl/>
          <w:lang w:bidi="ar-DZ"/>
        </w:rPr>
        <w:footnoteReference w:id="86"/>
      </w:r>
    </w:p>
    <w:p w:rsidR="00F46B8C" w:rsidRDefault="00F46B8C" w:rsidP="00AD0640">
      <w:pPr>
        <w:spacing w:line="276" w:lineRule="auto"/>
        <w:jc w:val="both"/>
        <w:rPr>
          <w:rFonts w:ascii="Traditional Arabic" w:hAnsi="Traditional Arabic" w:cs="Traditional Arabic"/>
          <w:sz w:val="32"/>
          <w:rtl/>
          <w:lang w:bidi="ar-DZ"/>
        </w:rPr>
      </w:pPr>
    </w:p>
    <w:p w:rsidR="00F46B8C" w:rsidRDefault="00F46B8C" w:rsidP="00AD0640">
      <w:pPr>
        <w:spacing w:line="276" w:lineRule="auto"/>
        <w:jc w:val="both"/>
        <w:rPr>
          <w:rFonts w:ascii="Traditional Arabic" w:hAnsi="Traditional Arabic" w:cs="Traditional Arabic"/>
          <w:sz w:val="32"/>
          <w:rtl/>
          <w:lang w:bidi="ar-DZ"/>
        </w:rPr>
      </w:pPr>
    </w:p>
    <w:p w:rsidR="00F46B8C" w:rsidRPr="00E12E62" w:rsidRDefault="00F46B8C" w:rsidP="00AD0640">
      <w:pPr>
        <w:spacing w:line="276" w:lineRule="auto"/>
        <w:jc w:val="both"/>
        <w:rPr>
          <w:rFonts w:ascii="Traditional Arabic" w:hAnsi="Traditional Arabic" w:cs="Traditional Arabic"/>
          <w:b/>
          <w:bCs/>
          <w:sz w:val="32"/>
          <w:rtl/>
          <w:lang w:bidi="ar-DZ"/>
        </w:rPr>
      </w:pPr>
      <w:r w:rsidRPr="00E12E62">
        <w:rPr>
          <w:rFonts w:ascii="Traditional Arabic" w:hAnsi="Traditional Arabic" w:cs="Traditional Arabic" w:hint="cs"/>
          <w:b/>
          <w:bCs/>
          <w:sz w:val="32"/>
          <w:rtl/>
          <w:lang w:bidi="ar-DZ"/>
        </w:rPr>
        <w:lastRenderedPageBreak/>
        <w:t>المطلب الثاني: متطلبات الاستقرار السياسي.</w:t>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ab/>
        <w:t>يتوقف استقرار أي نظام سياسي على مدى انسجامه وتفاعله مع البيئة التي يوجد فيها، وبحكم هذا الترابط تتأثر الاختيارات الفكرية والثقافية والسياسية والاقتصادية والاجتماعية لهذا النظام، ولذلك فإن هناك عوامل أو متطلبات تمثل ركائز ضرورية للاستقرار السياسي:</w:t>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1-</w:t>
      </w:r>
      <w:r w:rsidRPr="00E12E62">
        <w:rPr>
          <w:rFonts w:ascii="Traditional Arabic" w:hAnsi="Traditional Arabic" w:cs="Traditional Arabic" w:hint="cs"/>
          <w:b/>
          <w:bCs/>
          <w:sz w:val="32"/>
          <w:rtl/>
          <w:lang w:bidi="ar-DZ"/>
        </w:rPr>
        <w:t>المتط</w:t>
      </w:r>
      <w:r>
        <w:rPr>
          <w:rFonts w:ascii="Traditional Arabic" w:hAnsi="Traditional Arabic" w:cs="Traditional Arabic" w:hint="cs"/>
          <w:b/>
          <w:bCs/>
          <w:sz w:val="32"/>
          <w:rtl/>
          <w:lang w:bidi="ar-DZ"/>
        </w:rPr>
        <w:t>ل</w:t>
      </w:r>
      <w:r w:rsidRPr="00E12E62">
        <w:rPr>
          <w:rFonts w:ascii="Traditional Arabic" w:hAnsi="Traditional Arabic" w:cs="Traditional Arabic" w:hint="cs"/>
          <w:b/>
          <w:bCs/>
          <w:sz w:val="32"/>
          <w:rtl/>
          <w:lang w:bidi="ar-DZ"/>
        </w:rPr>
        <w:t>بات الفكرية الثقافية:</w:t>
      </w:r>
      <w:r>
        <w:rPr>
          <w:rFonts w:ascii="Traditional Arabic" w:hAnsi="Traditional Arabic" w:cs="Traditional Arabic" w:hint="cs"/>
          <w:sz w:val="32"/>
          <w:rtl/>
          <w:lang w:bidi="ar-DZ"/>
        </w:rPr>
        <w:t xml:space="preserve"> إن من دعائم الاستقرار السياسي وجود تجانس فكري وثقافي وإيديولوجي بين القوى السياسية والاجتماعية المتفاعلة داخل نظام الحكم السائد، وهذا ما يفسح المجال للحوار وتبادل الآراء بصفة سلمية على أساس خدمة المصلحة العامة، وتحقيق التوافق والترابط المجتمعي وهذا ما يجسد فكرة الاستقرار، حيث يرى" محمد الغزالي"أن الاستقرار السياسي بشرط التزام قادة النظام بالنظام نفسه وبطاعتهم لأوامر الدين من خلال التزامهم بمبادئه. وإذا لم يتحقق ذلك سيؤدي إلى عدم الاستقرار السياسي وهو ما أكد عليه" الماوردي" حيث يعتبر المركز الأساسي لقيام الملك واستقراره هو الدين القويم، فالملك القائم على أساس ديني هو ملك ثابت ودائم يتميز بالاستقرار والقبول من طرف الرعية. في حين يربط" ألموند " بين استقرار النظام وتكيفه وإتباعه نموذج الديمقراطية الليبرالية التي تبرز صورتها في الديمقراطية الأنجلو سكسونية، وتتميز هذه الأنظمة بثقافة علمانية وبثقافة سياسية مستقرة وموحدة تعبر عن هوية وطنية موحدة. لذلك فإن عدم الاستقرار السياسي حسب</w:t>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sz w:val="32"/>
          <w:rtl/>
          <w:lang w:bidi="ar-DZ"/>
        </w:rPr>
        <w:t>رأي" ابن خلدون" هو النتيجة لعدم التجانس الثقافي فالأوطان التي تكثر قبائها، وعصابيتها لا تتمتع بالاستقرار السياسي نتيجة اختلاف الآراء والأهواء.</w:t>
      </w:r>
      <w:r>
        <w:rPr>
          <w:rStyle w:val="a4"/>
          <w:rFonts w:ascii="Traditional Arabic" w:hAnsi="Traditional Arabic" w:cs="Traditional Arabic"/>
          <w:sz w:val="32"/>
          <w:rtl/>
          <w:lang w:bidi="ar-DZ"/>
        </w:rPr>
        <w:footnoteReference w:id="87"/>
      </w:r>
      <w:r>
        <w:rPr>
          <w:rFonts w:ascii="Traditional Arabic" w:hAnsi="Traditional Arabic" w:cs="Traditional Arabic" w:hint="cs"/>
          <w:sz w:val="32"/>
          <w:rtl/>
          <w:lang w:bidi="ar-DZ"/>
        </w:rPr>
        <w:tab/>
      </w:r>
    </w:p>
    <w:p w:rsidR="00F46B8C" w:rsidRDefault="00F46B8C" w:rsidP="00AD0640">
      <w:pPr>
        <w:jc w:val="both"/>
        <w:rPr>
          <w:rFonts w:ascii="Traditional Arabic" w:hAnsi="Traditional Arabic" w:cs="Traditional Arabic"/>
          <w:sz w:val="32"/>
          <w:rtl/>
          <w:lang w:bidi="ar-DZ"/>
        </w:rPr>
      </w:pPr>
      <w:r>
        <w:rPr>
          <w:rFonts w:ascii="Traditional Arabic" w:hAnsi="Traditional Arabic" w:cs="Traditional Arabic" w:hint="cs"/>
          <w:sz w:val="32"/>
          <w:rtl/>
          <w:lang w:bidi="ar-DZ"/>
        </w:rPr>
        <w:t>2-</w:t>
      </w:r>
      <w:r w:rsidRPr="008263B2">
        <w:rPr>
          <w:rFonts w:ascii="Traditional Arabic" w:hAnsi="Traditional Arabic" w:cs="Traditional Arabic" w:hint="cs"/>
          <w:b/>
          <w:bCs/>
          <w:sz w:val="32"/>
          <w:rtl/>
          <w:lang w:bidi="ar-DZ"/>
        </w:rPr>
        <w:t>المتطلبات السياسية</w:t>
      </w:r>
      <w:r w:rsidRPr="008263B2">
        <w:rPr>
          <w:rFonts w:ascii="Traditional Arabic" w:hAnsi="Traditional Arabic" w:cs="Traditional Arabic" w:hint="cs"/>
          <w:sz w:val="32"/>
          <w:rtl/>
          <w:lang w:bidi="ar-DZ"/>
        </w:rPr>
        <w:t>: من المتطلبات الأساسية لاستقرار النظام السياسي وتكييفه امتلاكه أبنية سياسية متمايزة، وأنظمة فرعية مستقلة، ونقصد هنا بتمايز الأبنية السياسية وجود تخصص واستقلال لهذه الأبنية حيث تبرز تنظيمات متخصصة لجمع الضرائب وتدريب الموظفين، وأنظمة للاتصال والمحافظة على الأمن، والنظام العامّ، وتعبئة الدعم وغيرها، أي أن قدرات النظام وكفاءاته تزداد كلما تمايزت أبنيته واستقلت. أما الأنظمة الفرعية</w:t>
      </w:r>
      <w:r>
        <w:rPr>
          <w:rFonts w:ascii="Traditional Arabic" w:hAnsi="Traditional Arabic" w:cs="Traditional Arabic" w:hint="cs"/>
          <w:sz w:val="32"/>
          <w:rtl/>
          <w:lang w:bidi="ar-DZ"/>
        </w:rPr>
        <w:t xml:space="preserve"> المستقلة نقصد بها وجود تنظيمات متعددة مستقلة، اقتصادية، اجتماعية، ثقافية، إعلامية... التي تقوم بالتعبير عن المصالح المختلفة من جهة، ومراقبة السلطة الحاكمة من جهة أخرى. كما يستلزم الاستقرار السياسي حيازة </w:t>
      </w:r>
      <w:r w:rsidRPr="00FC1F03">
        <w:rPr>
          <w:rFonts w:ascii="Traditional Arabic" w:hAnsi="Traditional Arabic" w:cs="Traditional Arabic" w:hint="cs"/>
          <w:sz w:val="32"/>
          <w:rtl/>
          <w:lang w:bidi="ar-DZ"/>
        </w:rPr>
        <w:t>السلطة</w:t>
      </w:r>
      <w:r>
        <w:rPr>
          <w:rFonts w:ascii="Traditional Arabic" w:hAnsi="Traditional Arabic" w:cs="Traditional Arabic" w:hint="cs"/>
          <w:sz w:val="32"/>
          <w:rtl/>
          <w:lang w:bidi="ar-DZ"/>
        </w:rPr>
        <w:t xml:space="preserve"> الحاكمة على الشّرعية السّياسية ونقصد بها اعتماد الناس بأنه يتوجب عليهم طاعة القوانين التي تصدرها وتهمها مع الغايات، الأهداف ، القيم التي تعتنقها الجماعة في حقبة من الحقب المبرر </w:t>
      </w:r>
      <w:r>
        <w:rPr>
          <w:rFonts w:ascii="Traditional Arabic" w:hAnsi="Traditional Arabic" w:cs="Traditional Arabic" w:hint="cs"/>
          <w:sz w:val="32"/>
          <w:rtl/>
          <w:lang w:bidi="ar-DZ"/>
        </w:rPr>
        <w:lastRenderedPageBreak/>
        <w:t>الحقيقي لوجودها، والحكومة التي تتمتع بشرعية عالية تتصف فعالية كبيرة في صناعة السياسات وتنفيذها. فالاستحواذ الشرعي القيادة السياسية يكون مقيد بنفس مستوى ذلك الاستحواذ ولن يكون التوزيع غير عادل للسلطة مبررا إلا عن طريق إكمال الواجبات المفروضة على الحكومة، وتعتبر الانتخابات الشفافة، والنزيهة والتنافسية من دعائم شرعية السلطة، وذلك من خلال احترامها للقوانين واتباعها الإجراءات الدستورية المتفق عليها، وهذه الشرعية لها أهمية كبيرة في تحقيق الاستقرار السياسي. ومن جهة أخرى فإن تحقيق أي استقرار سياسي يتطلب وجود مشاركة سياسية في عملية صناعة القرار السياسي أي انخراط المواطنون في عملية التعبير عن المصلحة وهذا ما يؤدي إلى الارتقاء السياسي، وإبعاد العنف عن النظام السياسي.</w:t>
      </w:r>
    </w:p>
    <w:p w:rsidR="00F46B8C" w:rsidRDefault="00F46B8C" w:rsidP="00AD0640">
      <w:pPr>
        <w:jc w:val="both"/>
        <w:rPr>
          <w:rFonts w:ascii="Traditional Arabic" w:hAnsi="Traditional Arabic" w:cs="Traditional Arabic"/>
          <w:sz w:val="32"/>
          <w:rtl/>
          <w:lang w:bidi="ar-DZ"/>
        </w:rPr>
      </w:pPr>
      <w:r>
        <w:rPr>
          <w:rFonts w:ascii="Traditional Arabic" w:hAnsi="Traditional Arabic" w:cs="Traditional Arabic" w:hint="cs"/>
          <w:sz w:val="32"/>
          <w:rtl/>
          <w:lang w:bidi="ar-DZ"/>
        </w:rPr>
        <w:tab/>
        <w:t>وهذا ما جعل عملية التغيير والإصلاح تتم في وجود المشاركة والمساءلة، وتجعل هذه العملية تتم في جوّ سلمي، مما يمكن النظام السياسي من أن ينعم بالاستقرار والتكيف.</w:t>
      </w:r>
    </w:p>
    <w:p w:rsidR="00F46B8C" w:rsidRDefault="00F46B8C" w:rsidP="00AD0640">
      <w:pPr>
        <w:jc w:val="both"/>
        <w:rPr>
          <w:rFonts w:ascii="Traditional Arabic" w:hAnsi="Traditional Arabic" w:cs="Traditional Arabic"/>
          <w:sz w:val="32"/>
          <w:rtl/>
          <w:lang w:bidi="ar-DZ"/>
        </w:rPr>
      </w:pPr>
      <w:r>
        <w:rPr>
          <w:rFonts w:ascii="Traditional Arabic" w:hAnsi="Traditional Arabic" w:cs="Traditional Arabic" w:hint="cs"/>
          <w:sz w:val="32"/>
          <w:rtl/>
          <w:lang w:bidi="ar-DZ"/>
        </w:rPr>
        <w:t>3</w:t>
      </w:r>
      <w:r w:rsidRPr="00AC1BFB">
        <w:rPr>
          <w:rFonts w:ascii="Traditional Arabic" w:hAnsi="Traditional Arabic" w:cs="Traditional Arabic" w:hint="cs"/>
          <w:b/>
          <w:bCs/>
          <w:sz w:val="32"/>
          <w:rtl/>
          <w:lang w:bidi="ar-DZ"/>
        </w:rPr>
        <w:t>-المتط</w:t>
      </w:r>
      <w:r>
        <w:rPr>
          <w:rFonts w:ascii="Traditional Arabic" w:hAnsi="Traditional Arabic" w:cs="Traditional Arabic" w:hint="cs"/>
          <w:b/>
          <w:bCs/>
          <w:sz w:val="32"/>
          <w:rtl/>
          <w:lang w:bidi="ar-DZ"/>
        </w:rPr>
        <w:t>ل</w:t>
      </w:r>
      <w:r w:rsidRPr="00AC1BFB">
        <w:rPr>
          <w:rFonts w:ascii="Traditional Arabic" w:hAnsi="Traditional Arabic" w:cs="Traditional Arabic" w:hint="cs"/>
          <w:b/>
          <w:bCs/>
          <w:sz w:val="32"/>
          <w:rtl/>
          <w:lang w:bidi="ar-DZ"/>
        </w:rPr>
        <w:t xml:space="preserve">بات الاجتماعية: </w:t>
      </w:r>
      <w:r>
        <w:rPr>
          <w:rFonts w:ascii="Traditional Arabic" w:hAnsi="Traditional Arabic" w:cs="Traditional Arabic" w:hint="cs"/>
          <w:sz w:val="32"/>
          <w:rtl/>
          <w:lang w:bidi="ar-DZ"/>
        </w:rPr>
        <w:t>ونعني بهذه المتطلبات مقدرة النظام على ممارسة الرقابة على سلوك الأفراد والجماعات الخاضعة للنظام، فهو يحمي المستهلكين من الاحتكارات وينظم العلاقات الاجتماعية، فالنظام السياسي يقوم بحماية النظام العام والأمن الوطني، وحماية الأشخاص والملكية، وهذا ما نجده مجسدا في دولة الحقّ والقانون التي تتمتع بالفاعلية السياسية، فعلى الحاكم أو المحكوم أن تكون عادلة في توزيع الموارد والخدمات، كما يجب عليها أن تتيح الفرصة أمام جميع المواطنين من أجل المشاركة الفعالة في عملية وضع السياسات، واتخاذ القرارات وهذا ما يؤدي إلى وجود نوع من الثقة بين الطبقة الحاكمة، والطبقة المحكومة مما يدعم التعاون الودي والسلمي بينهما، وهذه المتطلبات الاجتماعية يكمن أساسا في القدرة الضبطية، والقدرة التوزيعية للدولة، إلى جانب فعالية الأداء والتمييز لهذين الوظيفيي</w:t>
      </w:r>
      <w:r>
        <w:rPr>
          <w:rFonts w:ascii="Traditional Arabic" w:hAnsi="Traditional Arabic" w:cs="Traditional Arabic" w:hint="eastAsia"/>
          <w:sz w:val="32"/>
          <w:rtl/>
          <w:lang w:bidi="ar-DZ"/>
        </w:rPr>
        <w:t>ن</w:t>
      </w:r>
      <w:r>
        <w:rPr>
          <w:rFonts w:ascii="Traditional Arabic" w:hAnsi="Traditional Arabic" w:cs="Traditional Arabic" w:hint="cs"/>
          <w:sz w:val="32"/>
          <w:rtl/>
          <w:lang w:bidi="ar-DZ"/>
        </w:rPr>
        <w:t>.</w:t>
      </w:r>
    </w:p>
    <w:p w:rsidR="00F46B8C" w:rsidRDefault="00F46B8C" w:rsidP="00407F75">
      <w:pPr>
        <w:jc w:val="both"/>
        <w:rPr>
          <w:rFonts w:ascii="Traditional Arabic" w:hAnsi="Traditional Arabic" w:cs="Traditional Arabic"/>
          <w:sz w:val="32"/>
          <w:rtl/>
          <w:lang w:bidi="ar-DZ"/>
        </w:rPr>
      </w:pPr>
      <w:r>
        <w:rPr>
          <w:rFonts w:ascii="Traditional Arabic" w:hAnsi="Traditional Arabic" w:cs="Traditional Arabic" w:hint="cs"/>
          <w:sz w:val="32"/>
          <w:rtl/>
          <w:lang w:bidi="ar-DZ"/>
        </w:rPr>
        <w:t>4-</w:t>
      </w:r>
      <w:r w:rsidRPr="006D57A7">
        <w:rPr>
          <w:rFonts w:ascii="Traditional Arabic" w:hAnsi="Traditional Arabic" w:cs="Traditional Arabic" w:hint="cs"/>
          <w:b/>
          <w:bCs/>
          <w:sz w:val="32"/>
          <w:rtl/>
          <w:lang w:bidi="ar-DZ"/>
        </w:rPr>
        <w:t>المتطلبات الاقتصادية:</w:t>
      </w:r>
      <w:r>
        <w:rPr>
          <w:rFonts w:ascii="Traditional Arabic" w:hAnsi="Traditional Arabic" w:cs="Traditional Arabic" w:hint="cs"/>
          <w:sz w:val="32"/>
          <w:rtl/>
          <w:lang w:bidi="ar-DZ"/>
        </w:rPr>
        <w:t>نعني بها الجمع بين القدرة الاست</w:t>
      </w:r>
      <w:r w:rsidR="00407F75">
        <w:rPr>
          <w:rFonts w:ascii="Traditional Arabic" w:hAnsi="Traditional Arabic" w:cs="Traditional Arabic" w:hint="cs"/>
          <w:sz w:val="32"/>
          <w:rtl/>
          <w:lang w:bidi="ar-DZ"/>
        </w:rPr>
        <w:t>خر</w:t>
      </w:r>
      <w:r>
        <w:rPr>
          <w:rFonts w:ascii="Traditional Arabic" w:hAnsi="Traditional Arabic" w:cs="Traditional Arabic" w:hint="cs"/>
          <w:sz w:val="32"/>
          <w:rtl/>
          <w:lang w:bidi="ar-DZ"/>
        </w:rPr>
        <w:t>ا</w:t>
      </w:r>
      <w:r w:rsidR="00407F75">
        <w:rPr>
          <w:rFonts w:ascii="Traditional Arabic" w:hAnsi="Traditional Arabic" w:cs="Traditional Arabic" w:hint="cs"/>
          <w:sz w:val="32"/>
          <w:rtl/>
          <w:lang w:bidi="ar-DZ"/>
        </w:rPr>
        <w:t>جية</w:t>
      </w:r>
      <w:r>
        <w:rPr>
          <w:rFonts w:ascii="Traditional Arabic" w:hAnsi="Traditional Arabic" w:cs="Traditional Arabic" w:hint="cs"/>
          <w:sz w:val="32"/>
          <w:rtl/>
          <w:lang w:bidi="ar-DZ"/>
        </w:rPr>
        <w:t>، والقدرة التوزيعية، وتعني الأولى قدرة النظام السياسي على استخراج الأموال، واجتذابها من البنية الداخلية أو الدولية، أما القدرة التوزيعية فتشير إلى توزيع النظام السياسي للسلع ومظاهر التكريم والمراتب والفرص والخدمات على الأفراد والجماعات في المجتمع، وهناك علاقة طردية بين قدرة النظام السياسي على أداء هاتين الوظيفتين واستقرارها، أي كلما أدى النظام هاتين الوظيفتين بكفاءة كلما كان أكثر استقرار والعكس صحيح، وهذا ما يؤدي بنا إلى القول أن المتطلبات الاقتصادية تعني زيادة قدرات الدولة بإعادة تنشيط المؤسسات العامة أي تصميم قواعد وقيود فعالة تكبح الأعمال التعسفية للدولة ومكافحة الفساد وإخضاع مؤسسات الدولة لدرجة أكبر من التنافسية بغية زيادة كفاءتها، وتوفير أجور وحوافز أفضل للموظفين العموميين من أجل تحسين الأداء وهذا يعني أيضا جعل الدولة أكثر استجابة لاحتياجات الناس.</w:t>
      </w:r>
      <w:r w:rsidRPr="00F46B8C">
        <w:rPr>
          <w:rStyle w:val="a4"/>
          <w:rFonts w:ascii="Traditional Arabic" w:hAnsi="Traditional Arabic" w:cs="Traditional Arabic"/>
          <w:sz w:val="32"/>
          <w:rtl/>
          <w:lang w:bidi="ar-DZ"/>
        </w:rPr>
        <w:t xml:space="preserve"> </w:t>
      </w:r>
      <w:r>
        <w:rPr>
          <w:rStyle w:val="a4"/>
          <w:rFonts w:ascii="Traditional Arabic" w:hAnsi="Traditional Arabic" w:cs="Traditional Arabic"/>
          <w:sz w:val="32"/>
          <w:rtl/>
          <w:lang w:bidi="ar-DZ"/>
        </w:rPr>
        <w:footnoteReference w:id="88"/>
      </w:r>
    </w:p>
    <w:p w:rsidR="00F46B8C" w:rsidRDefault="00F46B8C" w:rsidP="00AD0640">
      <w:pPr>
        <w:spacing w:line="276" w:lineRule="auto"/>
        <w:jc w:val="both"/>
        <w:rPr>
          <w:rFonts w:ascii="Traditional Arabic" w:hAnsi="Traditional Arabic" w:cs="Traditional Arabic"/>
          <w:sz w:val="32"/>
          <w:rtl/>
          <w:lang w:bidi="ar-DZ"/>
        </w:rPr>
      </w:pPr>
    </w:p>
    <w:p w:rsidR="00F46B8C" w:rsidRDefault="00F46B8C" w:rsidP="00AD0640">
      <w:pPr>
        <w:spacing w:line="276" w:lineRule="auto"/>
        <w:jc w:val="both"/>
        <w:rPr>
          <w:rFonts w:ascii="Traditional Arabic" w:hAnsi="Traditional Arabic" w:cs="Traditional Arabic"/>
          <w:b/>
          <w:bCs/>
          <w:sz w:val="32"/>
          <w:rtl/>
          <w:lang w:bidi="ar-DZ"/>
        </w:rPr>
      </w:pPr>
      <w:r w:rsidRPr="00AC1BFB">
        <w:rPr>
          <w:rFonts w:ascii="Traditional Arabic" w:hAnsi="Traditional Arabic" w:cs="Traditional Arabic" w:hint="cs"/>
          <w:b/>
          <w:bCs/>
          <w:sz w:val="32"/>
          <w:rtl/>
          <w:lang w:bidi="ar-DZ"/>
        </w:rPr>
        <w:lastRenderedPageBreak/>
        <w:t xml:space="preserve">خلاصة واستنتاجات: </w:t>
      </w:r>
    </w:p>
    <w:p w:rsidR="00F46B8C" w:rsidRDefault="00F46B8C" w:rsidP="00AD0640">
      <w:pPr>
        <w:spacing w:line="276" w:lineRule="auto"/>
        <w:jc w:val="both"/>
        <w:rPr>
          <w:rFonts w:ascii="Traditional Arabic" w:hAnsi="Traditional Arabic" w:cs="Traditional Arabic"/>
          <w:sz w:val="32"/>
          <w:rtl/>
          <w:lang w:bidi="ar-DZ"/>
        </w:rPr>
      </w:pPr>
      <w:r>
        <w:rPr>
          <w:rFonts w:ascii="Traditional Arabic" w:hAnsi="Traditional Arabic" w:cs="Traditional Arabic" w:hint="cs"/>
          <w:b/>
          <w:bCs/>
          <w:sz w:val="32"/>
          <w:rtl/>
          <w:lang w:bidi="ar-DZ"/>
        </w:rPr>
        <w:tab/>
      </w:r>
      <w:r>
        <w:rPr>
          <w:rFonts w:ascii="Traditional Arabic" w:hAnsi="Traditional Arabic" w:cs="Traditional Arabic" w:hint="cs"/>
          <w:sz w:val="32"/>
          <w:rtl/>
          <w:lang w:bidi="ar-DZ"/>
        </w:rPr>
        <w:t xml:space="preserve">بعد الدراسة النظرية لمفهومي التنمية السياسية، والاستقرار السياسي نستخلص ما يلي: </w:t>
      </w:r>
    </w:p>
    <w:p w:rsidR="00F46B8C" w:rsidRDefault="00F46B8C" w:rsidP="00AD0640">
      <w:pPr>
        <w:spacing w:line="276" w:lineRule="auto"/>
        <w:ind w:left="709"/>
        <w:jc w:val="both"/>
        <w:rPr>
          <w:rFonts w:ascii="Traditional Arabic" w:hAnsi="Traditional Arabic" w:cs="Traditional Arabic"/>
          <w:sz w:val="32"/>
          <w:rtl/>
          <w:lang w:bidi="ar-DZ"/>
        </w:rPr>
      </w:pPr>
      <w:r>
        <w:rPr>
          <w:rFonts w:ascii="Traditional Arabic" w:hAnsi="Traditional Arabic" w:cs="Traditional Arabic" w:hint="cs"/>
          <w:sz w:val="32"/>
          <w:rtl/>
          <w:lang w:bidi="ar-DZ"/>
        </w:rPr>
        <w:t>-ارتباط مفهوم التنمية السياسية بعدة مفاهيم مشابهة له، وهذا ما يؤدي إلى صعوبة في ضبط المفهوم بدقة، ومن بين هذه المفاهيم نجد: التحديث السياسي، التغيير السياسي، الإصلاح السياسي، التحول السياسي، التطور السياسي، التغريب السياسي.</w:t>
      </w:r>
    </w:p>
    <w:p w:rsidR="00F46B8C" w:rsidRDefault="00F46B8C" w:rsidP="00AD0640">
      <w:pPr>
        <w:spacing w:line="276" w:lineRule="auto"/>
        <w:ind w:left="709"/>
        <w:jc w:val="both"/>
        <w:rPr>
          <w:rFonts w:ascii="Traditional Arabic" w:hAnsi="Traditional Arabic" w:cs="Traditional Arabic"/>
          <w:sz w:val="32"/>
          <w:rtl/>
          <w:lang w:bidi="ar-DZ"/>
        </w:rPr>
      </w:pPr>
      <w:r>
        <w:rPr>
          <w:rFonts w:ascii="Traditional Arabic" w:hAnsi="Traditional Arabic" w:cs="Traditional Arabic" w:hint="cs"/>
          <w:sz w:val="32"/>
          <w:rtl/>
          <w:lang w:bidi="ar-DZ"/>
        </w:rPr>
        <w:t>-وجود صعوبة في تحديد المفاهيم الاجتماعية عامة، والسياسية خاصة مثل التنمية السياسية، والاستقرار السياسي لأنها ظواهر حركية متعددة المتغيرات.</w:t>
      </w:r>
    </w:p>
    <w:p w:rsidR="00F46B8C" w:rsidRPr="00BD4CC9" w:rsidRDefault="00F46B8C" w:rsidP="00AD0640">
      <w:pPr>
        <w:spacing w:line="276" w:lineRule="auto"/>
        <w:ind w:left="709"/>
        <w:jc w:val="both"/>
        <w:rPr>
          <w:rFonts w:ascii="Traditional Arabic" w:hAnsi="Traditional Arabic" w:cs="Traditional Arabic"/>
          <w:sz w:val="32"/>
          <w:rtl/>
          <w:lang w:bidi="ar-DZ"/>
        </w:rPr>
      </w:pPr>
      <w:r>
        <w:rPr>
          <w:rFonts w:ascii="Traditional Arabic" w:hAnsi="Traditional Arabic" w:cs="Traditional Arabic" w:hint="cs"/>
          <w:sz w:val="32"/>
          <w:rtl/>
          <w:lang w:bidi="ar-DZ"/>
        </w:rPr>
        <w:t xml:space="preserve">-ارتباط مفهوم التنمية السياسية بدول العالم الثالث التي تواجه </w:t>
      </w:r>
      <w:r w:rsidRPr="00BD4CC9">
        <w:rPr>
          <w:rFonts w:ascii="Traditional Arabic" w:hAnsi="Traditional Arabic" w:cs="Traditional Arabic" w:hint="cs"/>
          <w:sz w:val="32"/>
          <w:rtl/>
          <w:lang w:bidi="ar-DZ"/>
        </w:rPr>
        <w:t>أزمات سياسية عدة (الهوية، الشرعية، المشاركة، التغلغل، والاندماج</w:t>
      </w:r>
      <w:r w:rsidRPr="00BD4CC9">
        <w:rPr>
          <w:rFonts w:ascii="Traditional Arabic" w:hAnsi="Traditional Arabic" w:cs="Traditional Arabic"/>
          <w:sz w:val="32"/>
          <w:rtl/>
          <w:lang w:bidi="ar-DZ"/>
        </w:rPr>
        <w:t>)</w:t>
      </w:r>
      <w:r w:rsidRPr="00BD4CC9">
        <w:rPr>
          <w:rFonts w:ascii="Traditional Arabic" w:hAnsi="Traditional Arabic" w:cs="Traditional Arabic" w:hint="cs"/>
          <w:sz w:val="32"/>
          <w:rtl/>
          <w:lang w:bidi="ar-DZ"/>
        </w:rPr>
        <w:t>، حيث تعمل هذه الدول على تجاوز هذه الأزمات، وهذا من خلال أدوات تتمثل في: الإيديولوجية السياسية، الأحزاب السياسية، البيروقراطية، الثقافة السياسية، والتنشئة السياسية.</w:t>
      </w:r>
    </w:p>
    <w:p w:rsidR="00F46B8C" w:rsidRPr="00BD4CC9" w:rsidRDefault="00F46B8C" w:rsidP="00AD0640">
      <w:pPr>
        <w:spacing w:line="276" w:lineRule="auto"/>
        <w:ind w:left="709"/>
        <w:jc w:val="both"/>
        <w:rPr>
          <w:rFonts w:ascii="Traditional Arabic" w:hAnsi="Traditional Arabic" w:cs="Traditional Arabic"/>
          <w:sz w:val="32"/>
          <w:rtl/>
          <w:lang w:bidi="ar-DZ"/>
        </w:rPr>
      </w:pPr>
      <w:r w:rsidRPr="00BD4CC9">
        <w:rPr>
          <w:rFonts w:ascii="Traditional Arabic" w:hAnsi="Traditional Arabic" w:cs="Traditional Arabic" w:hint="cs"/>
          <w:sz w:val="32"/>
          <w:rtl/>
          <w:lang w:bidi="ar-DZ"/>
        </w:rPr>
        <w:t>-الاستقرار السياسي ضروري لأيّ دولة متطلعة للتقدم والرقيّ، وحتى يكون هناك استقرار سياسي يجب توفر آليات تعمل على تحقيقه وهي: التكامل القوميّ، تجانس الثقافة السياسية، الديمقراطية، والفعالية السياسية.</w:t>
      </w:r>
    </w:p>
    <w:p w:rsidR="007C7E5C" w:rsidRPr="0082174A" w:rsidRDefault="00F46B8C" w:rsidP="00AD0640">
      <w:pPr>
        <w:spacing w:line="276" w:lineRule="auto"/>
        <w:jc w:val="both"/>
        <w:rPr>
          <w:rFonts w:eastAsia="MS Mincho" w:cs="Traditional Arabic"/>
          <w:sz w:val="36"/>
          <w:rtl/>
          <w:lang w:bidi="ar-DZ"/>
        </w:rPr>
      </w:pPr>
      <w:r w:rsidRPr="00BD4CC9">
        <w:rPr>
          <w:rFonts w:ascii="Traditional Arabic" w:hAnsi="Traditional Arabic" w:cs="Traditional Arabic" w:hint="cs"/>
          <w:sz w:val="32"/>
          <w:rtl/>
          <w:lang w:bidi="ar-DZ"/>
        </w:rPr>
        <w:tab/>
        <w:t>ولتجسيد هذه الآليات ينبغي توفر متطلبات تمثل ركائز ضرورية للاستقرار السياسي تتمثل في: المتطلبات الفكرية الثقافية، سياسية، اجتماعية، واقتصادية.</w:t>
      </w:r>
    </w:p>
    <w:sectPr w:rsidR="007C7E5C" w:rsidRPr="0082174A" w:rsidSect="00333A64">
      <w:headerReference w:type="default" r:id="rId8"/>
      <w:footerReference w:type="default" r:id="rId9"/>
      <w:footnotePr>
        <w:numRestart w:val="eachPage"/>
      </w:footnotePr>
      <w:pgSz w:w="11906" w:h="16838"/>
      <w:pgMar w:top="1134" w:right="1701" w:bottom="1134" w:left="1134" w:header="709" w:footer="709" w:gutter="0"/>
      <w:pgNumType w:fmt="numberInDash" w:start="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123D" w:rsidRDefault="00AA123D" w:rsidP="002A36AB">
      <w:r>
        <w:separator/>
      </w:r>
    </w:p>
  </w:endnote>
  <w:endnote w:type="continuationSeparator" w:id="1">
    <w:p w:rsidR="00AA123D" w:rsidRDefault="00AA123D" w:rsidP="002A36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altName w:val="Symbol"/>
    <w:panose1 w:val="05000000000000000000"/>
    <w:charset w:val="02"/>
    <w:family w:val="auto"/>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GA Arabesque">
    <w:panose1 w:val="050101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الحسيني للنشر المكتبي">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Bidi" w:hAnsiTheme="minorBidi" w:cstheme="minorBidi"/>
        <w:rtl/>
      </w:rPr>
      <w:id w:val="17478391"/>
      <w:docPartObj>
        <w:docPartGallery w:val="Page Numbers (Bottom of Page)"/>
        <w:docPartUnique/>
      </w:docPartObj>
    </w:sdtPr>
    <w:sdtContent>
      <w:p w:rsidR="00951D44" w:rsidRPr="00E850FF" w:rsidRDefault="001C49A0">
        <w:pPr>
          <w:pStyle w:val="aa"/>
          <w:jc w:val="center"/>
          <w:rPr>
            <w:rFonts w:asciiTheme="minorBidi" w:hAnsiTheme="minorBidi" w:cstheme="minorBidi"/>
          </w:rPr>
        </w:pPr>
        <w:r w:rsidRPr="00333A64">
          <w:rPr>
            <w:rFonts w:asciiTheme="minorBidi" w:hAnsiTheme="minorBidi" w:cstheme="minorBidi"/>
            <w:sz w:val="22"/>
            <w:szCs w:val="22"/>
          </w:rPr>
          <w:fldChar w:fldCharType="begin"/>
        </w:r>
        <w:r w:rsidR="00951D44" w:rsidRPr="00333A64">
          <w:rPr>
            <w:rFonts w:asciiTheme="minorBidi" w:hAnsiTheme="minorBidi" w:cstheme="minorBidi"/>
            <w:sz w:val="22"/>
            <w:szCs w:val="22"/>
          </w:rPr>
          <w:instrText>PAGE   \* MERGEFORMAT</w:instrText>
        </w:r>
        <w:r w:rsidRPr="00333A64">
          <w:rPr>
            <w:rFonts w:asciiTheme="minorBidi" w:hAnsiTheme="minorBidi" w:cstheme="minorBidi"/>
            <w:sz w:val="22"/>
            <w:szCs w:val="22"/>
          </w:rPr>
          <w:fldChar w:fldCharType="separate"/>
        </w:r>
        <w:r w:rsidR="002C644E">
          <w:rPr>
            <w:rFonts w:asciiTheme="minorBidi" w:hAnsiTheme="minorBidi" w:cstheme="minorBidi"/>
            <w:noProof/>
            <w:sz w:val="22"/>
            <w:szCs w:val="22"/>
            <w:rtl/>
          </w:rPr>
          <w:t>- 37 -</w:t>
        </w:r>
        <w:r w:rsidRPr="00333A64">
          <w:rPr>
            <w:rFonts w:asciiTheme="minorBidi" w:hAnsiTheme="minorBidi" w:cstheme="minorBidi"/>
            <w:sz w:val="22"/>
            <w:szCs w:val="22"/>
          </w:rPr>
          <w:fldChar w:fldCharType="end"/>
        </w:r>
      </w:p>
    </w:sdtContent>
  </w:sdt>
  <w:p w:rsidR="00951D44" w:rsidRDefault="00951D4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123D" w:rsidRDefault="00AA123D" w:rsidP="002A36AB">
      <w:r>
        <w:separator/>
      </w:r>
    </w:p>
  </w:footnote>
  <w:footnote w:type="continuationSeparator" w:id="1">
    <w:p w:rsidR="00AA123D" w:rsidRDefault="00AA123D" w:rsidP="002A36AB">
      <w:r>
        <w:continuationSeparator/>
      </w:r>
    </w:p>
  </w:footnote>
  <w:footnote w:id="2">
    <w:p w:rsidR="00951D44" w:rsidRPr="00F46B8C" w:rsidRDefault="00951D44" w:rsidP="008242F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حسن بن كادي، "</w:t>
      </w:r>
      <w:r w:rsidRPr="00F46B8C">
        <w:rPr>
          <w:rFonts w:cs="Traditional Arabic" w:hint="cs"/>
          <w:b/>
          <w:bCs/>
          <w:sz w:val="24"/>
          <w:szCs w:val="24"/>
          <w:rtl/>
          <w:lang w:bidi="ar-DZ"/>
        </w:rPr>
        <w:t>التنمية السياسية في الوطن العربي وآفاقها". (</w:t>
      </w:r>
      <w:r w:rsidRPr="00F46B8C">
        <w:rPr>
          <w:rFonts w:cs="Traditional Arabic" w:hint="cs"/>
          <w:sz w:val="24"/>
          <w:szCs w:val="24"/>
          <w:rtl/>
          <w:lang w:bidi="ar-DZ"/>
        </w:rPr>
        <w:t>مذكرة ماجستير، كلية الحقوق والعلوم السياسية، قسم العلوم السياسية، جامعة الحاج لخضر- باتنة-2008م)، ص22.</w:t>
      </w:r>
    </w:p>
  </w:footnote>
  <w:footnote w:id="3">
    <w:p w:rsidR="00951D44" w:rsidRPr="00F46B8C" w:rsidRDefault="00951D44" w:rsidP="00E5139F">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-علي بن سلمان بن سعيد الدرمكي</w:t>
      </w:r>
      <w:r w:rsidR="00E5139F">
        <w:rPr>
          <w:rFonts w:cs="Traditional Arabic" w:hint="cs"/>
          <w:sz w:val="24"/>
          <w:szCs w:val="24"/>
          <w:rtl/>
          <w:lang w:bidi="ar-DZ"/>
        </w:rPr>
        <w:t>،</w:t>
      </w:r>
      <w:r w:rsidRPr="00F46B8C">
        <w:rPr>
          <w:rFonts w:cs="Traditional Arabic" w:hint="cs"/>
          <w:sz w:val="24"/>
          <w:szCs w:val="24"/>
          <w:rtl/>
          <w:lang w:bidi="ar-DZ"/>
        </w:rPr>
        <w:t>"</w:t>
      </w:r>
      <w:r w:rsidRPr="00E5139F">
        <w:rPr>
          <w:rFonts w:cs="Traditional Arabic" w:hint="cs"/>
          <w:b/>
          <w:bCs/>
          <w:sz w:val="24"/>
          <w:szCs w:val="24"/>
          <w:rtl/>
          <w:lang w:bidi="ar-DZ"/>
        </w:rPr>
        <w:t>التنمية السياسية ودورها في الاستقرار السياسي في سلطنة عمان".(</w:t>
      </w:r>
      <w:r w:rsidRPr="00F46B8C">
        <w:rPr>
          <w:rFonts w:cs="Traditional Arabic" w:hint="cs"/>
          <w:sz w:val="24"/>
          <w:szCs w:val="24"/>
          <w:rtl/>
          <w:lang w:bidi="ar-DZ"/>
        </w:rPr>
        <w:t>مذكرة ماجستير، كلية الآداب والعلوم،قسم العلوم السياسية، جامعة الشرق الأوسط، 2012)، ص26.</w:t>
      </w:r>
    </w:p>
  </w:footnote>
  <w:footnote w:id="4">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-بومدين طاشمة، </w:t>
      </w:r>
      <w:r w:rsidRPr="00F46B8C">
        <w:rPr>
          <w:rFonts w:cs="Traditional Arabic" w:hint="cs"/>
          <w:b/>
          <w:bCs/>
          <w:sz w:val="24"/>
          <w:szCs w:val="24"/>
          <w:rtl/>
          <w:lang w:bidi="ar-DZ"/>
        </w:rPr>
        <w:t>دراسات في التنمية السياسية في بلدان الجنوب</w:t>
      </w:r>
      <w:r w:rsidRPr="00F46B8C">
        <w:rPr>
          <w:rFonts w:cs="Traditional Arabic" w:hint="cs"/>
          <w:sz w:val="24"/>
          <w:szCs w:val="24"/>
          <w:rtl/>
          <w:lang w:bidi="ar-DZ"/>
        </w:rPr>
        <w:t>، الجزائر: ديوان المطبوعات الجامعية، 2011، ص09.</w:t>
      </w:r>
    </w:p>
  </w:footnote>
  <w:footnote w:id="5">
    <w:p w:rsidR="00951D44" w:rsidRPr="00F46B8C" w:rsidRDefault="00951D44" w:rsidP="00062F90">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-بياضي محي الدين، "</w:t>
      </w:r>
      <w:r w:rsidRPr="00F46B8C">
        <w:rPr>
          <w:rFonts w:cs="Traditional Arabic" w:hint="cs"/>
          <w:b/>
          <w:bCs/>
          <w:sz w:val="24"/>
          <w:szCs w:val="24"/>
          <w:rtl/>
          <w:lang w:bidi="ar-DZ"/>
        </w:rPr>
        <w:t>المجتمع المدني في دول المغرب العربي ودوره في التنمية السياسية</w:t>
      </w:r>
      <w:r w:rsidRPr="00F46B8C">
        <w:rPr>
          <w:rFonts w:cs="Traditional Arabic" w:hint="cs"/>
          <w:sz w:val="24"/>
          <w:szCs w:val="24"/>
          <w:rtl/>
          <w:lang w:bidi="ar-DZ"/>
        </w:rPr>
        <w:t xml:space="preserve">".(مذكرة ماجستير، كلية الحقوق والعلوم السياسية، قسم العلوم السياسية، جامعة محمد خيضر-بسكرة-2012)،ص ص 37،38. </w:t>
      </w:r>
    </w:p>
  </w:footnote>
  <w:footnote w:id="6">
    <w:p w:rsidR="00951D44" w:rsidRPr="00F46B8C" w:rsidRDefault="00951D44" w:rsidP="008C4B4F">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-نصر محمد عارف، </w:t>
      </w:r>
      <w:r w:rsidRPr="00F46B8C">
        <w:rPr>
          <w:rFonts w:cs="Traditional Arabic" w:hint="cs"/>
          <w:b/>
          <w:bCs/>
          <w:sz w:val="24"/>
          <w:szCs w:val="24"/>
          <w:rtl/>
          <w:lang w:bidi="ar-DZ"/>
        </w:rPr>
        <w:t>نظريات التنمية السياسية المعاصرة</w:t>
      </w:r>
      <w:r w:rsidRPr="00F46B8C">
        <w:rPr>
          <w:rFonts w:cs="Traditional Arabic" w:hint="cs"/>
          <w:sz w:val="24"/>
          <w:szCs w:val="24"/>
          <w:rtl/>
          <w:lang w:bidi="ar-DZ"/>
        </w:rPr>
        <w:t>، القاهرة: دار القارئ العربي، 1981، ص ص 238، 239.</w:t>
      </w:r>
    </w:p>
  </w:footnote>
  <w:footnote w:id="7">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بومدين طاشمة، المرجع السابق الذكر</w:t>
      </w:r>
      <w:r w:rsidRPr="00F46B8C">
        <w:rPr>
          <w:rFonts w:cs="Traditional Arabic" w:hint="cs"/>
          <w:b/>
          <w:bCs/>
          <w:sz w:val="24"/>
          <w:szCs w:val="24"/>
          <w:rtl/>
          <w:lang w:bidi="ar-DZ"/>
        </w:rPr>
        <w:t xml:space="preserve">، </w:t>
      </w:r>
      <w:r w:rsidRPr="00F46B8C">
        <w:rPr>
          <w:rFonts w:cs="Traditional Arabic" w:hint="cs"/>
          <w:sz w:val="24"/>
          <w:szCs w:val="24"/>
          <w:rtl/>
          <w:lang w:bidi="ar-DZ"/>
        </w:rPr>
        <w:t xml:space="preserve"> ص ص 14، 15.</w:t>
      </w:r>
    </w:p>
  </w:footnote>
  <w:footnote w:id="8">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حسن بن كادي، المرجع السابق الذكر، ص ص 46، 47.</w:t>
      </w:r>
    </w:p>
  </w:footnote>
  <w:footnote w:id="9">
    <w:p w:rsidR="00951D44" w:rsidRPr="00F46B8C" w:rsidRDefault="00951D44" w:rsidP="003B5CF3">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بياضي محي الدين، المرجع السابق الذكر، ص ص39-41.</w:t>
      </w:r>
    </w:p>
  </w:footnote>
  <w:footnote w:id="10">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أمين المشاقبة، "الإصلاح السياسي المعنى والمفهوم"، </w:t>
      </w:r>
      <w:r w:rsidRPr="00F46B8C">
        <w:rPr>
          <w:rFonts w:cs="Traditional Arabic" w:hint="cs"/>
          <w:b/>
          <w:bCs/>
          <w:sz w:val="24"/>
          <w:szCs w:val="24"/>
          <w:rtl/>
          <w:lang w:bidi="ar-DZ"/>
        </w:rPr>
        <w:t xml:space="preserve">جريدة الدستور، </w:t>
      </w:r>
      <w:r w:rsidRPr="00F46B8C">
        <w:rPr>
          <w:rFonts w:cs="Traditional Arabic" w:hint="cs"/>
          <w:sz w:val="24"/>
          <w:szCs w:val="24"/>
          <w:rtl/>
          <w:lang w:bidi="ar-DZ"/>
        </w:rPr>
        <w:t>يومية أردنية، العدد 16077، 14 نيسان 2012.</w:t>
      </w:r>
    </w:p>
  </w:footnote>
  <w:footnote w:id="11">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قرآن كريم، سورة البقرة، الآية 24.</w:t>
      </w:r>
    </w:p>
  </w:footnote>
  <w:footnote w:id="12">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قرآن كريم، سورة هود، الآية 88.</w:t>
      </w:r>
    </w:p>
  </w:footnote>
  <w:footnote w:id="13">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هشام سلمان حمد الخلايلة، </w:t>
      </w:r>
      <w:r w:rsidRPr="00F46B8C">
        <w:rPr>
          <w:rFonts w:cs="Traditional Arabic" w:hint="cs"/>
          <w:b/>
          <w:bCs/>
          <w:sz w:val="24"/>
          <w:szCs w:val="24"/>
          <w:rtl/>
          <w:lang w:bidi="ar-DZ"/>
        </w:rPr>
        <w:t>"أثر الإصلاح السياسي على عملية المشاركة السياسية في المملكة الأردنية".(</w:t>
      </w:r>
      <w:r w:rsidRPr="00F46B8C">
        <w:rPr>
          <w:rFonts w:cs="Traditional Arabic" w:hint="cs"/>
          <w:sz w:val="24"/>
          <w:szCs w:val="24"/>
          <w:rtl/>
          <w:lang w:bidi="ar-DZ"/>
        </w:rPr>
        <w:t>مذكرة ماجستير، كلية الآداب والعلوم، قسم العلوم السياسية، جامعة الشرق الأوسط، 2012)،  ص ص5، 6.</w:t>
      </w:r>
    </w:p>
  </w:footnote>
  <w:footnote w:id="14">
    <w:p w:rsidR="00951D44" w:rsidRPr="00F46B8C" w:rsidRDefault="00951D44">
      <w:pPr>
        <w:pStyle w:val="a3"/>
        <w:rPr>
          <w:rFonts w:cs="Traditional Arabic"/>
          <w:sz w:val="24"/>
          <w:szCs w:val="24"/>
          <w:lang w:val="fr-FR"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محمد تركي بن سلامة، "</w:t>
      </w:r>
      <w:r w:rsidRPr="00F46B8C">
        <w:rPr>
          <w:rFonts w:cs="Traditional Arabic" w:hint="cs"/>
          <w:b/>
          <w:bCs/>
          <w:sz w:val="24"/>
          <w:szCs w:val="24"/>
          <w:rtl/>
          <w:lang w:bidi="ar-DZ"/>
        </w:rPr>
        <w:t xml:space="preserve">الإصلاح السياسي دراسة نظرية"، </w:t>
      </w:r>
      <w:r w:rsidRPr="00F46B8C">
        <w:rPr>
          <w:rFonts w:cs="Traditional Arabic" w:hint="cs"/>
          <w:sz w:val="24"/>
          <w:szCs w:val="24"/>
          <w:rtl/>
          <w:lang w:bidi="ar-DZ"/>
        </w:rPr>
        <w:t xml:space="preserve">28 مارس 2010، </w:t>
      </w:r>
    </w:p>
    <w:p w:rsidR="00951D44" w:rsidRPr="00F46B8C" w:rsidRDefault="00951D44" w:rsidP="00DE00B8">
      <w:pPr>
        <w:pStyle w:val="a3"/>
        <w:rPr>
          <w:rFonts w:cs="Traditional Arabic"/>
          <w:sz w:val="24"/>
          <w:szCs w:val="24"/>
          <w:lang w:val="fr-FR" w:bidi="ar-DZ"/>
        </w:rPr>
      </w:pPr>
      <w:r w:rsidRPr="00F46B8C">
        <w:rPr>
          <w:rFonts w:cs="Traditional Arabic" w:hint="cs"/>
          <w:sz w:val="24"/>
          <w:szCs w:val="24"/>
          <w:rtl/>
          <w:lang w:val="fr-FR" w:bidi="ar-DZ"/>
        </w:rPr>
        <w:t xml:space="preserve"> [</w:t>
      </w:r>
      <w:hyperlink r:id="rId1" w:history="1">
        <w:r w:rsidRPr="00F46B8C">
          <w:rPr>
            <w:rStyle w:val="Hyperlink"/>
            <w:rFonts w:cs="Traditional Arabic"/>
            <w:sz w:val="24"/>
            <w:szCs w:val="24"/>
            <w:lang w:val="fr-FR" w:bidi="ar-DZ"/>
          </w:rPr>
          <w:t>http://www.dahsha.com/viewarticale.php?id</w:t>
        </w:r>
      </w:hyperlink>
      <w:r w:rsidRPr="00F46B8C">
        <w:rPr>
          <w:rFonts w:cs="Traditional Arabic" w:hint="cs"/>
          <w:sz w:val="24"/>
          <w:szCs w:val="24"/>
          <w:rtl/>
          <w:lang w:val="fr-FR" w:bidi="ar-DZ"/>
        </w:rPr>
        <w:t>]، 17 مارس 2015.</w:t>
      </w:r>
    </w:p>
  </w:footnote>
  <w:footnote w:id="15">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ثناء فؤاد عبد الله، "مفاهيم التحديث والإصلاح ومتغيرات الواقع الجديد"، </w:t>
      </w:r>
      <w:r w:rsidRPr="00F46B8C">
        <w:rPr>
          <w:rFonts w:cs="Traditional Arabic" w:hint="cs"/>
          <w:b/>
          <w:bCs/>
          <w:sz w:val="24"/>
          <w:szCs w:val="24"/>
          <w:rtl/>
          <w:lang w:bidi="ar-DZ"/>
        </w:rPr>
        <w:t>المجلة العربية للعلوم السياسية</w:t>
      </w:r>
      <w:r w:rsidRPr="00F46B8C">
        <w:rPr>
          <w:rFonts w:cs="Traditional Arabic" w:hint="cs"/>
          <w:sz w:val="24"/>
          <w:szCs w:val="24"/>
          <w:rtl/>
          <w:lang w:bidi="ar-DZ"/>
        </w:rPr>
        <w:t>، العدد12، 2012، ص 17.</w:t>
      </w:r>
    </w:p>
  </w:footnote>
  <w:footnote w:id="16">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مالك عبد الرزاق اللوزي، "</w:t>
      </w:r>
      <w:r w:rsidRPr="00F46B8C">
        <w:rPr>
          <w:rFonts w:cs="Traditional Arabic" w:hint="cs"/>
          <w:b/>
          <w:bCs/>
          <w:sz w:val="24"/>
          <w:szCs w:val="24"/>
          <w:rtl/>
          <w:lang w:bidi="ar-DZ"/>
        </w:rPr>
        <w:t>دور مجلس الأمة في الإصلاح السياسي في ظل التحول الديمقراطية في المملكة الأردنية"</w:t>
      </w:r>
      <w:r w:rsidRPr="00F46B8C">
        <w:rPr>
          <w:rFonts w:cs="Traditional Arabic" w:hint="cs"/>
          <w:sz w:val="24"/>
          <w:szCs w:val="24"/>
          <w:rtl/>
          <w:lang w:bidi="ar-DZ"/>
        </w:rPr>
        <w:t>. (مذكرة ماجستير، كلية الآداب والعلوم، قسم العلوم السياسية، جامعة الشرق الأوسط، 2012)، ص 42.</w:t>
      </w:r>
    </w:p>
  </w:footnote>
  <w:footnote w:id="17">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بياضي محي الدين، المرجع السابق الذكر، ص42.</w:t>
      </w:r>
    </w:p>
  </w:footnote>
  <w:footnote w:id="18">
    <w:p w:rsidR="00951D44" w:rsidRPr="00F46B8C" w:rsidRDefault="00951D44" w:rsidP="00F02BD1">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عبد الناصر جندلي، "</w:t>
      </w:r>
      <w:r w:rsidRPr="00F46B8C">
        <w:rPr>
          <w:rFonts w:cs="Traditional Arabic" w:hint="cs"/>
          <w:b/>
          <w:bCs/>
          <w:sz w:val="24"/>
          <w:szCs w:val="24"/>
          <w:rtl/>
          <w:lang w:bidi="ar-DZ"/>
        </w:rPr>
        <w:t>التغيير السياسي في ظل الراهن الدولي"</w:t>
      </w:r>
      <w:r w:rsidRPr="00F46B8C">
        <w:rPr>
          <w:rFonts w:cs="Traditional Arabic" w:hint="cs"/>
          <w:sz w:val="24"/>
          <w:szCs w:val="24"/>
          <w:rtl/>
          <w:lang w:bidi="ar-DZ"/>
        </w:rPr>
        <w:t>، (مداخلة مقدمة في الملتقى الدولي، كلية الحقوق والعلوم السياسية، قسم العلوم السياسية، جامعة المسيلة، الجزائر، 16 أفريل 2013).</w:t>
      </w:r>
    </w:p>
  </w:footnote>
  <w:footnote w:id="19">
    <w:p w:rsidR="00951D44" w:rsidRPr="00F46B8C" w:rsidRDefault="00951D44" w:rsidP="00703CB9">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rPr>
        <w:t>- بومدين طاشمة، المرجع السابق الذكر، ص19.</w:t>
      </w:r>
    </w:p>
  </w:footnote>
  <w:footnote w:id="20">
    <w:p w:rsidR="00951D44" w:rsidRPr="00F46B8C" w:rsidRDefault="00951D44" w:rsidP="00703CB9">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بياضي محي الدين، المرجع السابق الذكر، ص39.</w:t>
      </w:r>
    </w:p>
  </w:footnote>
  <w:footnote w:id="21">
    <w:p w:rsidR="00951D44" w:rsidRPr="00F46B8C" w:rsidRDefault="00951D44" w:rsidP="00703CB9">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بومدين طاشمة، المرجع السابق الذكر، ص...</w:t>
      </w:r>
    </w:p>
  </w:footnote>
  <w:footnote w:id="22">
    <w:p w:rsidR="00951D44" w:rsidRPr="00F46B8C" w:rsidRDefault="00951D44" w:rsidP="00703CB9">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xml:space="preserve">- خالد بن إدريس، " </w:t>
      </w:r>
      <w:r w:rsidRPr="00F46B8C">
        <w:rPr>
          <w:rFonts w:cs="Traditional Arabic" w:hint="cs"/>
          <w:b/>
          <w:bCs/>
          <w:sz w:val="24"/>
          <w:szCs w:val="24"/>
          <w:rtl/>
          <w:lang w:bidi="ar-DZ"/>
        </w:rPr>
        <w:t>تأثير الاغتراب السياسي على المشاركة السياسية</w:t>
      </w:r>
      <w:r w:rsidRPr="00F46B8C">
        <w:rPr>
          <w:rFonts w:cs="Traditional Arabic" w:hint="cs"/>
          <w:sz w:val="24"/>
          <w:szCs w:val="24"/>
          <w:rtl/>
          <w:lang w:bidi="ar-DZ"/>
        </w:rPr>
        <w:t>"، 15 أكتوبر 2008، [</w:t>
      </w:r>
      <w:r w:rsidRPr="00F46B8C">
        <w:rPr>
          <w:rFonts w:cs="Traditional Arabic"/>
          <w:sz w:val="24"/>
          <w:szCs w:val="24"/>
          <w:lang w:bidi="ar-DZ"/>
        </w:rPr>
        <w:t>abuse@arabscqate.com</w:t>
      </w:r>
      <w:r w:rsidRPr="00F46B8C">
        <w:rPr>
          <w:rFonts w:cs="Traditional Arabic" w:hint="cs"/>
          <w:sz w:val="24"/>
          <w:szCs w:val="24"/>
          <w:rtl/>
          <w:lang w:bidi="ar-DZ"/>
        </w:rPr>
        <w:t>]، 01 أفريل 2015.</w:t>
      </w:r>
    </w:p>
  </w:footnote>
  <w:footnote w:id="23">
    <w:p w:rsidR="00951D44" w:rsidRPr="00F46B8C" w:rsidRDefault="00951D44" w:rsidP="00703CB9">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-حسن حنفي، "</w:t>
      </w:r>
      <w:r w:rsidRPr="00F46B8C">
        <w:rPr>
          <w:rFonts w:cs="Traditional Arabic" w:hint="cs"/>
          <w:b/>
          <w:bCs/>
          <w:sz w:val="24"/>
          <w:szCs w:val="24"/>
          <w:rtl/>
          <w:lang w:bidi="ar-DZ"/>
        </w:rPr>
        <w:t>الهوية والاغتراب السياسي</w:t>
      </w:r>
      <w:r w:rsidRPr="00F46B8C">
        <w:rPr>
          <w:rFonts w:cs="Traditional Arabic" w:hint="cs"/>
          <w:sz w:val="24"/>
          <w:szCs w:val="24"/>
          <w:rtl/>
          <w:lang w:bidi="ar-DZ"/>
        </w:rPr>
        <w:t>"، 02 فيفري 2013، [</w:t>
      </w:r>
      <w:r w:rsidRPr="00F46B8C">
        <w:rPr>
          <w:rFonts w:cs="Traditional Arabic"/>
          <w:sz w:val="24"/>
          <w:szCs w:val="24"/>
          <w:lang w:bidi="ar-DZ"/>
        </w:rPr>
        <w:t>arabrenewal2002@gmail.com</w:t>
      </w:r>
      <w:r w:rsidRPr="00F46B8C">
        <w:rPr>
          <w:rFonts w:cs="Traditional Arabic" w:hint="cs"/>
          <w:sz w:val="24"/>
          <w:szCs w:val="24"/>
          <w:rtl/>
          <w:lang w:bidi="ar-DZ"/>
        </w:rPr>
        <w:t>]، 01 أفريل 2015.</w:t>
      </w:r>
    </w:p>
  </w:footnote>
  <w:footnote w:id="24">
    <w:p w:rsidR="00951D44" w:rsidRPr="00F46B8C" w:rsidRDefault="00951D44" w:rsidP="00703CB9">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xml:space="preserve">-عياد محمد سمير، "إشكالية العلاقة بين التنمية السياسية والتحول السياسي"، ( ورقة بحث قدمت في الملتقى الوطني حول : </w:t>
      </w:r>
      <w:r w:rsidRPr="00F46B8C">
        <w:rPr>
          <w:rFonts w:cs="Traditional Arabic" w:hint="cs"/>
          <w:b/>
          <w:bCs/>
          <w:sz w:val="24"/>
          <w:szCs w:val="24"/>
          <w:rtl/>
          <w:lang w:bidi="ar-DZ"/>
        </w:rPr>
        <w:t xml:space="preserve">التحولات السياسية واشكالية التنمية السياسية في الجزائر </w:t>
      </w:r>
      <w:r w:rsidRPr="00F46B8C">
        <w:rPr>
          <w:rFonts w:cs="Traditional Arabic" w:hint="cs"/>
          <w:sz w:val="24"/>
          <w:szCs w:val="24"/>
          <w:rtl/>
          <w:lang w:bidi="ar-DZ"/>
        </w:rPr>
        <w:t>، جامعة الشلف، الجزائر، 16-17 ديسمبر 2008)، ص362.</w:t>
      </w:r>
    </w:p>
  </w:footnote>
  <w:footnote w:id="25">
    <w:p w:rsidR="00951D44" w:rsidRPr="00F46B8C" w:rsidRDefault="00951D44" w:rsidP="00703CB9">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xml:space="preserve">-ريتشارد هيغوت، </w:t>
      </w:r>
      <w:r w:rsidRPr="00F46B8C">
        <w:rPr>
          <w:rFonts w:cs="Traditional Arabic" w:hint="cs"/>
          <w:b/>
          <w:bCs/>
          <w:sz w:val="24"/>
          <w:szCs w:val="24"/>
          <w:rtl/>
          <w:lang w:bidi="ar-DZ"/>
        </w:rPr>
        <w:t xml:space="preserve"> نظرية التنمية السياسية </w:t>
      </w:r>
      <w:r w:rsidRPr="00F46B8C">
        <w:rPr>
          <w:rFonts w:cs="Traditional Arabic" w:hint="cs"/>
          <w:sz w:val="24"/>
          <w:szCs w:val="24"/>
          <w:rtl/>
          <w:lang w:bidi="ar-DZ"/>
        </w:rPr>
        <w:t>، ترجمة: حمدي عبد الرحمن ومحمد عبد الحميد، ط1، الأردن: مطبعة الجامعة الأردنية، 2001، ص48.</w:t>
      </w:r>
    </w:p>
  </w:footnote>
  <w:footnote w:id="26">
    <w:p w:rsidR="00951D44" w:rsidRPr="00F46B8C" w:rsidRDefault="00951D44" w:rsidP="00703CB9">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-عز الدين ذياب، " التنمية السياسية في الوطن العربي الضرورات والصعوبات"،</w:t>
      </w:r>
      <w:r w:rsidRPr="00F46B8C">
        <w:rPr>
          <w:rFonts w:cs="Traditional Arabic" w:hint="cs"/>
          <w:b/>
          <w:bCs/>
          <w:sz w:val="24"/>
          <w:szCs w:val="24"/>
          <w:rtl/>
          <w:lang w:bidi="ar-DZ"/>
        </w:rPr>
        <w:t xml:space="preserve"> مجلة الفكر السياسي </w:t>
      </w:r>
      <w:r w:rsidRPr="00F46B8C">
        <w:rPr>
          <w:rFonts w:cs="Traditional Arabic" w:hint="cs"/>
          <w:sz w:val="24"/>
          <w:szCs w:val="24"/>
          <w:rtl/>
          <w:lang w:bidi="ar-DZ"/>
        </w:rPr>
        <w:t>، القاهرة، العدد22، 2005،ص19.</w:t>
      </w:r>
    </w:p>
  </w:footnote>
  <w:footnote w:id="27">
    <w:p w:rsidR="00951D44" w:rsidRPr="00F46B8C" w:rsidRDefault="00951D44" w:rsidP="00703CB9">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xml:space="preserve">-غسان سعيد عيسى يوسف، " </w:t>
      </w:r>
      <w:r w:rsidRPr="00F46B8C">
        <w:rPr>
          <w:rFonts w:cs="Traditional Arabic" w:hint="cs"/>
          <w:b/>
          <w:bCs/>
          <w:sz w:val="24"/>
          <w:szCs w:val="24"/>
          <w:rtl/>
          <w:lang w:bidi="ar-DZ"/>
        </w:rPr>
        <w:t xml:space="preserve">أثر ازدواجية السلطة على التنمية السياسية في السلطة الفلسطينية </w:t>
      </w:r>
      <w:r w:rsidRPr="00F46B8C">
        <w:rPr>
          <w:rFonts w:cs="Traditional Arabic" w:hint="cs"/>
          <w:sz w:val="24"/>
          <w:szCs w:val="24"/>
          <w:rtl/>
          <w:lang w:bidi="ar-DZ"/>
        </w:rPr>
        <w:t xml:space="preserve">". ( مذكرة ماجستير، جامعة نابلس </w:t>
      </w:r>
      <w:r w:rsidRPr="00F46B8C">
        <w:rPr>
          <w:rFonts w:cs="Traditional Arabic"/>
          <w:sz w:val="24"/>
          <w:szCs w:val="24"/>
          <w:rtl/>
          <w:lang w:bidi="ar-DZ"/>
        </w:rPr>
        <w:t>–</w:t>
      </w:r>
      <w:r w:rsidRPr="00F46B8C">
        <w:rPr>
          <w:rFonts w:cs="Traditional Arabic" w:hint="cs"/>
          <w:sz w:val="24"/>
          <w:szCs w:val="24"/>
          <w:rtl/>
          <w:lang w:bidi="ar-DZ"/>
        </w:rPr>
        <w:t xml:space="preserve"> فلسطين- 2009)، ص28.</w:t>
      </w:r>
    </w:p>
  </w:footnote>
  <w:footnote w:id="28">
    <w:p w:rsidR="00951D44" w:rsidRPr="00F46B8C" w:rsidRDefault="00951D44" w:rsidP="00703CB9">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-هشام عبد الكريم، "</w:t>
      </w:r>
      <w:r w:rsidRPr="00F46B8C">
        <w:rPr>
          <w:rFonts w:cs="Traditional Arabic" w:hint="cs"/>
          <w:b/>
          <w:bCs/>
          <w:sz w:val="24"/>
          <w:szCs w:val="24"/>
          <w:rtl/>
          <w:lang w:bidi="ar-DZ"/>
        </w:rPr>
        <w:t>المجتمع المدني ودوره في التنمية السياسية بالجزائر</w:t>
      </w:r>
      <w:r w:rsidRPr="00F46B8C">
        <w:rPr>
          <w:rFonts w:cs="Traditional Arabic" w:hint="cs"/>
          <w:sz w:val="24"/>
          <w:szCs w:val="24"/>
          <w:rtl/>
          <w:lang w:bidi="ar-DZ"/>
        </w:rPr>
        <w:t>". ( مذكرة ماجستير ، كلية العلوم السياسية والإعلام، قسم العلوم السياسية، 2006)، ص ص 55،56.</w:t>
      </w:r>
    </w:p>
  </w:footnote>
  <w:footnote w:id="29">
    <w:p w:rsidR="00951D44" w:rsidRPr="00F46B8C" w:rsidRDefault="00951D44" w:rsidP="00C42739">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xml:space="preserve">-محمد نصر مهنا، </w:t>
      </w:r>
      <w:r w:rsidRPr="00F46B8C">
        <w:rPr>
          <w:rFonts w:cs="Traditional Arabic" w:hint="cs"/>
          <w:b/>
          <w:bCs/>
          <w:sz w:val="24"/>
          <w:szCs w:val="24"/>
          <w:rtl/>
          <w:lang w:bidi="ar-DZ"/>
        </w:rPr>
        <w:t xml:space="preserve"> العلوم السياسية بين الحداثة والمعاصرة</w:t>
      </w:r>
      <w:r w:rsidRPr="00F46B8C">
        <w:rPr>
          <w:rFonts w:cs="Traditional Arabic" w:hint="cs"/>
          <w:sz w:val="24"/>
          <w:szCs w:val="24"/>
          <w:rtl/>
          <w:lang w:bidi="ar-DZ"/>
        </w:rPr>
        <w:t xml:space="preserve">، </w:t>
      </w:r>
      <w:r w:rsidR="00C42739" w:rsidRPr="00F46B8C">
        <w:rPr>
          <w:rFonts w:cs="Traditional Arabic" w:hint="cs"/>
          <w:sz w:val="24"/>
          <w:szCs w:val="24"/>
          <w:rtl/>
          <w:lang w:bidi="ar-DZ"/>
        </w:rPr>
        <w:t>الإسكندرية</w:t>
      </w:r>
      <w:r w:rsidRPr="00F46B8C">
        <w:rPr>
          <w:rFonts w:cs="Traditional Arabic" w:hint="cs"/>
          <w:sz w:val="24"/>
          <w:szCs w:val="24"/>
          <w:rtl/>
          <w:lang w:bidi="ar-DZ"/>
        </w:rPr>
        <w:t>: منشأة المعارف، 2002، ص310.</w:t>
      </w:r>
    </w:p>
  </w:footnote>
  <w:footnote w:id="30">
    <w:p w:rsidR="00951D44" w:rsidRPr="00F46B8C" w:rsidRDefault="00951D44" w:rsidP="00703CB9">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xml:space="preserve">-عبد الحليم الزيات، </w:t>
      </w:r>
      <w:r w:rsidRPr="00F46B8C">
        <w:rPr>
          <w:rFonts w:cs="Traditional Arabic" w:hint="cs"/>
          <w:b/>
          <w:bCs/>
          <w:sz w:val="24"/>
          <w:szCs w:val="24"/>
          <w:rtl/>
          <w:lang w:bidi="ar-DZ"/>
        </w:rPr>
        <w:t>التنمية السياسية دراسة في الاجتماع السياسي</w:t>
      </w:r>
      <w:r w:rsidRPr="00F46B8C">
        <w:rPr>
          <w:rFonts w:cs="Traditional Arabic" w:hint="cs"/>
          <w:sz w:val="24"/>
          <w:szCs w:val="24"/>
          <w:rtl/>
          <w:lang w:bidi="ar-DZ"/>
        </w:rPr>
        <w:t>، ج1، مصر: دار المعارف الجامعية،</w:t>
      </w:r>
      <w:r w:rsidR="00C42739">
        <w:rPr>
          <w:rFonts w:cs="Traditional Arabic" w:hint="cs"/>
          <w:sz w:val="24"/>
          <w:szCs w:val="24"/>
          <w:rtl/>
          <w:lang w:bidi="ar-DZ"/>
        </w:rPr>
        <w:t xml:space="preserve"> </w:t>
      </w:r>
      <w:r w:rsidRPr="00F46B8C">
        <w:rPr>
          <w:rFonts w:cs="Traditional Arabic" w:hint="cs"/>
          <w:sz w:val="24"/>
          <w:szCs w:val="24"/>
          <w:rtl/>
          <w:lang w:bidi="ar-DZ"/>
        </w:rPr>
        <w:t>2002،</w:t>
      </w:r>
      <w:r w:rsidR="00C42739">
        <w:rPr>
          <w:rFonts w:cs="Traditional Arabic" w:hint="cs"/>
          <w:sz w:val="24"/>
          <w:szCs w:val="24"/>
          <w:rtl/>
          <w:lang w:bidi="ar-DZ"/>
        </w:rPr>
        <w:t xml:space="preserve"> </w:t>
      </w:r>
      <w:r w:rsidRPr="00F46B8C">
        <w:rPr>
          <w:rFonts w:cs="Traditional Arabic" w:hint="cs"/>
          <w:sz w:val="24"/>
          <w:szCs w:val="24"/>
          <w:rtl/>
          <w:lang w:bidi="ar-DZ"/>
        </w:rPr>
        <w:t>ص90.</w:t>
      </w:r>
    </w:p>
  </w:footnote>
  <w:footnote w:id="31">
    <w:p w:rsidR="00951D44" w:rsidRPr="00F46B8C" w:rsidRDefault="00951D44" w:rsidP="00E52F2B">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xml:space="preserve">-محمد زاهي البشير المغيربي، </w:t>
      </w:r>
      <w:r w:rsidRPr="00F46B8C">
        <w:rPr>
          <w:rFonts w:cs="Traditional Arabic" w:hint="cs"/>
          <w:b/>
          <w:bCs/>
          <w:sz w:val="24"/>
          <w:szCs w:val="24"/>
          <w:rtl/>
          <w:lang w:bidi="ar-DZ"/>
        </w:rPr>
        <w:t xml:space="preserve"> قراءات في السياسة المقارنة</w:t>
      </w:r>
      <w:r w:rsidRPr="00F46B8C">
        <w:rPr>
          <w:rFonts w:cs="Traditional Arabic" w:hint="cs"/>
          <w:sz w:val="24"/>
          <w:szCs w:val="24"/>
          <w:rtl/>
          <w:lang w:bidi="ar-DZ"/>
        </w:rPr>
        <w:t>،ط2، بن غازي: منشورات جامعة قار يونس، 1998،</w:t>
      </w:r>
      <w:r w:rsidR="00C42739">
        <w:rPr>
          <w:rFonts w:cs="Traditional Arabic" w:hint="cs"/>
          <w:sz w:val="24"/>
          <w:szCs w:val="24"/>
          <w:rtl/>
          <w:lang w:bidi="ar-DZ"/>
        </w:rPr>
        <w:t xml:space="preserve"> </w:t>
      </w:r>
      <w:r w:rsidRPr="00F46B8C">
        <w:rPr>
          <w:rFonts w:cs="Traditional Arabic" w:hint="cs"/>
          <w:sz w:val="24"/>
          <w:szCs w:val="24"/>
          <w:rtl/>
          <w:lang w:bidi="ar-DZ"/>
        </w:rPr>
        <w:t>ص286.</w:t>
      </w:r>
    </w:p>
  </w:footnote>
  <w:footnote w:id="32">
    <w:p w:rsidR="00951D44" w:rsidRPr="00F46B8C" w:rsidRDefault="00951D44" w:rsidP="00703CB9">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xml:space="preserve">-أمين دبور، </w:t>
      </w:r>
      <w:r w:rsidRPr="00F46B8C">
        <w:rPr>
          <w:rFonts w:cs="Traditional Arabic" w:hint="cs"/>
          <w:b/>
          <w:bCs/>
          <w:sz w:val="24"/>
          <w:szCs w:val="24"/>
          <w:rtl/>
          <w:lang w:bidi="ar-DZ"/>
        </w:rPr>
        <w:t>نظريات التنمية السياسية</w:t>
      </w:r>
      <w:r w:rsidRPr="00F46B8C">
        <w:rPr>
          <w:rFonts w:cs="Traditional Arabic" w:hint="cs"/>
          <w:sz w:val="24"/>
          <w:szCs w:val="24"/>
          <w:rtl/>
          <w:lang w:bidi="ar-DZ"/>
        </w:rPr>
        <w:t>، الجامعة الإسلامية بغزة</w:t>
      </w:r>
      <w:r w:rsidR="00C42739" w:rsidRPr="00F46B8C">
        <w:rPr>
          <w:rFonts w:cs="Traditional Arabic" w:hint="cs"/>
          <w:sz w:val="24"/>
          <w:szCs w:val="24"/>
          <w:rtl/>
          <w:lang w:bidi="ar-DZ"/>
        </w:rPr>
        <w:t>، 201</w:t>
      </w:r>
      <w:r w:rsidR="00C42739" w:rsidRPr="00F46B8C">
        <w:rPr>
          <w:rFonts w:cs="Traditional Arabic"/>
          <w:sz w:val="24"/>
          <w:szCs w:val="24"/>
          <w:rtl/>
          <w:lang w:bidi="ar-DZ"/>
        </w:rPr>
        <w:t>3</w:t>
      </w:r>
      <w:r w:rsidRPr="00F46B8C">
        <w:rPr>
          <w:rFonts w:cs="Traditional Arabic" w:hint="cs"/>
          <w:sz w:val="24"/>
          <w:szCs w:val="24"/>
          <w:rtl/>
          <w:lang w:bidi="ar-DZ"/>
        </w:rPr>
        <w:t>، ص06</w:t>
      </w:r>
    </w:p>
  </w:footnote>
  <w:footnote w:id="33">
    <w:p w:rsidR="00951D44" w:rsidRPr="00F46B8C" w:rsidRDefault="00951D44" w:rsidP="00703CB9">
      <w:pPr>
        <w:pStyle w:val="a3"/>
        <w:rPr>
          <w:rFonts w:cs="Traditional Arabic"/>
          <w:b/>
          <w:bCs/>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-علي بن سلمان بن سعيد الدرمكي،المرجع السابق الذكر، ص08.</w:t>
      </w:r>
    </w:p>
  </w:footnote>
  <w:footnote w:id="34">
    <w:p w:rsidR="00951D44" w:rsidRPr="00F46B8C" w:rsidRDefault="00951D44" w:rsidP="00703CB9">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xml:space="preserve">-أحمد العتوم، "مفهوم التنمية السياسية"، </w:t>
      </w:r>
      <w:r w:rsidRPr="00F46B8C">
        <w:rPr>
          <w:rFonts w:cs="Traditional Arabic" w:hint="cs"/>
          <w:b/>
          <w:bCs/>
          <w:sz w:val="24"/>
          <w:szCs w:val="24"/>
          <w:rtl/>
          <w:lang w:bidi="ar-DZ"/>
        </w:rPr>
        <w:t xml:space="preserve"> المعهد العربي للبحوث والدراسات الاستراتيجية </w:t>
      </w:r>
      <w:r w:rsidRPr="00F46B8C">
        <w:rPr>
          <w:rFonts w:cs="Traditional Arabic" w:hint="cs"/>
          <w:sz w:val="24"/>
          <w:szCs w:val="24"/>
          <w:rtl/>
          <w:lang w:bidi="ar-DZ"/>
        </w:rPr>
        <w:t>، 24 أوت 2009.</w:t>
      </w:r>
    </w:p>
  </w:footnote>
  <w:footnote w:id="35">
    <w:p w:rsidR="00951D44" w:rsidRPr="00F46B8C" w:rsidRDefault="00951D44" w:rsidP="00C42739">
      <w:pPr>
        <w:pStyle w:val="a3"/>
        <w:rPr>
          <w:rFonts w:cs="Traditional Arabic"/>
          <w:sz w:val="24"/>
          <w:szCs w:val="24"/>
          <w:rtl/>
          <w:lang w:bidi="ar-DZ"/>
        </w:rPr>
      </w:pPr>
      <w:r w:rsidRPr="00F46B8C">
        <w:rPr>
          <w:rStyle w:val="a4"/>
          <w:rFonts w:cs="Traditional Arabic"/>
          <w:sz w:val="24"/>
          <w:szCs w:val="24"/>
          <w:vertAlign w:val="baseline"/>
        </w:rPr>
        <w:t>*</w:t>
      </w:r>
      <w:r w:rsidRPr="00F46B8C">
        <w:rPr>
          <w:rFonts w:cs="Traditional Arabic" w:hint="cs"/>
          <w:sz w:val="24"/>
          <w:szCs w:val="24"/>
          <w:rtl/>
          <w:lang w:bidi="ar-DZ"/>
        </w:rPr>
        <w:t xml:space="preserve">- النظام السياسي: عبارة عن شبكة من التفاعلات، والعلاقات، والأدوار التي ترتبط بمظاهر السلطة، ومن يمارسها من القوى </w:t>
      </w:r>
      <w:r w:rsidR="00C42739" w:rsidRPr="00F46B8C">
        <w:rPr>
          <w:rFonts w:cs="Traditional Arabic" w:hint="cs"/>
          <w:sz w:val="24"/>
          <w:szCs w:val="24"/>
          <w:rtl/>
          <w:lang w:bidi="ar-DZ"/>
        </w:rPr>
        <w:t>الرسمية.</w:t>
      </w:r>
      <w:r w:rsidRPr="00F46B8C">
        <w:rPr>
          <w:rFonts w:cs="Traditional Arabic" w:hint="cs"/>
          <w:sz w:val="24"/>
          <w:szCs w:val="24"/>
          <w:rtl/>
          <w:lang w:bidi="ar-DZ"/>
        </w:rPr>
        <w:t xml:space="preserve"> </w:t>
      </w:r>
      <w:r w:rsidR="00C42739">
        <w:rPr>
          <w:rFonts w:cs="Traditional Arabic" w:hint="cs"/>
          <w:sz w:val="24"/>
          <w:szCs w:val="24"/>
          <w:rtl/>
          <w:lang w:bidi="ar-DZ"/>
        </w:rPr>
        <w:t>ي</w:t>
      </w:r>
      <w:r w:rsidRPr="00F46B8C">
        <w:rPr>
          <w:rFonts w:cs="Traditional Arabic" w:hint="cs"/>
          <w:sz w:val="24"/>
          <w:szCs w:val="24"/>
          <w:rtl/>
          <w:lang w:bidi="ar-DZ"/>
        </w:rPr>
        <w:t>نظر:ناجي عبد النور،</w:t>
      </w:r>
      <w:r w:rsidR="00C42739">
        <w:rPr>
          <w:rFonts w:cs="Traditional Arabic" w:hint="cs"/>
          <w:sz w:val="24"/>
          <w:szCs w:val="24"/>
          <w:rtl/>
          <w:lang w:bidi="ar-DZ"/>
        </w:rPr>
        <w:t xml:space="preserve"> </w:t>
      </w:r>
      <w:r w:rsidRPr="00F46B8C">
        <w:rPr>
          <w:rFonts w:cs="Traditional Arabic" w:hint="cs"/>
          <w:sz w:val="24"/>
          <w:szCs w:val="24"/>
          <w:rtl/>
          <w:lang w:bidi="ar-DZ"/>
        </w:rPr>
        <w:t>المدخل إلى علم السياسة، عنابة :دار العلوم للنشر والتوزيع،2007،ص44.</w:t>
      </w:r>
    </w:p>
  </w:footnote>
  <w:footnote w:id="36">
    <w:p w:rsidR="00951D44" w:rsidRPr="00F46B8C" w:rsidRDefault="00951D44" w:rsidP="00703CB9">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ثامر كامل محمد الخزرجى،</w:t>
      </w:r>
      <w:r w:rsidRPr="00F46B8C">
        <w:rPr>
          <w:rFonts w:cs="Traditional Arabic" w:hint="cs"/>
          <w:b/>
          <w:bCs/>
          <w:sz w:val="24"/>
          <w:szCs w:val="24"/>
          <w:rtl/>
          <w:lang w:bidi="ar-DZ"/>
        </w:rPr>
        <w:t>النظم السياسية الحديثة والسياسات العامة</w:t>
      </w:r>
      <w:r w:rsidRPr="00F46B8C">
        <w:rPr>
          <w:rFonts w:cs="Traditional Arabic" w:hint="cs"/>
          <w:sz w:val="24"/>
          <w:szCs w:val="24"/>
          <w:rtl/>
          <w:lang w:bidi="ar-DZ"/>
        </w:rPr>
        <w:t>،ط1،عمان:دار مجد لاوي،2004،</w:t>
      </w:r>
      <w:r w:rsidR="00C42739">
        <w:rPr>
          <w:rFonts w:cs="Traditional Arabic" w:hint="cs"/>
          <w:sz w:val="24"/>
          <w:szCs w:val="24"/>
          <w:rtl/>
          <w:lang w:bidi="ar-DZ"/>
        </w:rPr>
        <w:t xml:space="preserve"> </w:t>
      </w:r>
      <w:r w:rsidRPr="00F46B8C">
        <w:rPr>
          <w:rFonts w:cs="Traditional Arabic" w:hint="cs"/>
          <w:sz w:val="24"/>
          <w:szCs w:val="24"/>
          <w:rtl/>
          <w:lang w:bidi="ar-DZ"/>
        </w:rPr>
        <w:t>ص</w:t>
      </w:r>
      <w:r w:rsidR="00C42739">
        <w:rPr>
          <w:rFonts w:cs="Traditional Arabic" w:hint="cs"/>
          <w:sz w:val="24"/>
          <w:szCs w:val="24"/>
          <w:rtl/>
          <w:lang w:bidi="ar-DZ"/>
        </w:rPr>
        <w:t xml:space="preserve"> </w:t>
      </w:r>
      <w:r w:rsidRPr="00F46B8C">
        <w:rPr>
          <w:rFonts w:cs="Traditional Arabic" w:hint="cs"/>
          <w:sz w:val="24"/>
          <w:szCs w:val="24"/>
          <w:rtl/>
          <w:lang w:bidi="ar-DZ"/>
        </w:rPr>
        <w:t>ص140</w:t>
      </w:r>
      <w:r w:rsidR="00C42739">
        <w:rPr>
          <w:rFonts w:cs="Traditional Arabic" w:hint="cs"/>
          <w:sz w:val="24"/>
          <w:szCs w:val="24"/>
          <w:rtl/>
          <w:lang w:bidi="ar-DZ"/>
        </w:rPr>
        <w:t xml:space="preserve"> </w:t>
      </w:r>
      <w:r w:rsidRPr="00F46B8C">
        <w:rPr>
          <w:rFonts w:cs="Traditional Arabic" w:hint="cs"/>
          <w:sz w:val="24"/>
          <w:szCs w:val="24"/>
          <w:rtl/>
          <w:lang w:bidi="ar-DZ"/>
        </w:rPr>
        <w:t>،141.</w:t>
      </w:r>
    </w:p>
  </w:footnote>
  <w:footnote w:id="37">
    <w:p w:rsidR="00951D44" w:rsidRPr="00F46B8C" w:rsidRDefault="00951D44" w:rsidP="00703CB9">
      <w:pPr>
        <w:pStyle w:val="a3"/>
        <w:rPr>
          <w:rFonts w:cs="Traditional Arabic"/>
          <w:sz w:val="24"/>
          <w:szCs w:val="24"/>
          <w:rtl/>
          <w:lang w:bidi="ar-DZ"/>
        </w:rPr>
      </w:pPr>
      <w:r w:rsidRPr="00F46B8C">
        <w:rPr>
          <w:rFonts w:cs="Traditional Arabic" w:hint="cs"/>
          <w:sz w:val="24"/>
          <w:szCs w:val="24"/>
          <w:rtl/>
          <w:lang w:bidi="ar-DZ"/>
        </w:rPr>
        <w:t>1-عائشة عباش،</w:t>
      </w:r>
      <w:r w:rsidRPr="00F46B8C">
        <w:rPr>
          <w:rFonts w:cs="Traditional Arabic" w:hint="cs"/>
          <w:b/>
          <w:bCs/>
          <w:sz w:val="24"/>
          <w:szCs w:val="24"/>
          <w:rtl/>
          <w:lang w:bidi="ar-DZ"/>
        </w:rPr>
        <w:t>"إشكالية التنمية السياسية والديمقراطية في دول المغرب العربي مثال تونس"</w:t>
      </w:r>
      <w:r w:rsidRPr="00F46B8C">
        <w:rPr>
          <w:rFonts w:cs="Traditional Arabic" w:hint="cs"/>
          <w:sz w:val="24"/>
          <w:szCs w:val="24"/>
          <w:rtl/>
          <w:lang w:bidi="ar-DZ"/>
        </w:rPr>
        <w:t>.(مذكرة ماجستير،كلية العلوم السياسية والإعلام، جامعة الجزائر،2008)،ص21.</w:t>
      </w:r>
    </w:p>
  </w:footnote>
  <w:footnote w:id="38">
    <w:p w:rsidR="00951D44" w:rsidRPr="00F46B8C" w:rsidRDefault="00951D44" w:rsidP="00022903">
      <w:pPr>
        <w:pStyle w:val="a3"/>
        <w:rPr>
          <w:rFonts w:cs="Traditional Arabic"/>
          <w:sz w:val="24"/>
          <w:szCs w:val="24"/>
          <w:rtl/>
          <w:lang w:bidi="ar-DZ"/>
        </w:rPr>
      </w:pPr>
      <w:r w:rsidRPr="00F46B8C">
        <w:rPr>
          <w:rStyle w:val="a4"/>
          <w:rFonts w:cs="Traditional Arabic"/>
          <w:sz w:val="24"/>
          <w:szCs w:val="24"/>
          <w:vertAlign w:val="baseline"/>
        </w:rPr>
        <w:footnoteRef/>
      </w:r>
      <w:r w:rsidR="00022903">
        <w:rPr>
          <w:rFonts w:cs="Traditional Arabic" w:hint="cs"/>
          <w:sz w:val="24"/>
          <w:szCs w:val="24"/>
          <w:rtl/>
        </w:rPr>
        <w:t>- محمد شلبي</w:t>
      </w:r>
      <w:r w:rsidRPr="00F46B8C">
        <w:rPr>
          <w:rFonts w:cs="Traditional Arabic" w:hint="cs"/>
          <w:sz w:val="24"/>
          <w:szCs w:val="24"/>
          <w:rtl/>
        </w:rPr>
        <w:t>،</w:t>
      </w:r>
      <w:r w:rsidR="00022903">
        <w:rPr>
          <w:rFonts w:cs="Traditional Arabic" w:hint="cs"/>
          <w:sz w:val="24"/>
          <w:szCs w:val="24"/>
          <w:rtl/>
        </w:rPr>
        <w:t xml:space="preserve"> المرجع السابق الذكر،</w:t>
      </w:r>
      <w:r w:rsidR="00C42739">
        <w:rPr>
          <w:rFonts w:cs="Traditional Arabic" w:hint="cs"/>
          <w:sz w:val="24"/>
          <w:szCs w:val="24"/>
          <w:rtl/>
        </w:rPr>
        <w:t xml:space="preserve"> </w:t>
      </w:r>
      <w:r w:rsidRPr="00F46B8C">
        <w:rPr>
          <w:rFonts w:cs="Traditional Arabic" w:hint="cs"/>
          <w:sz w:val="24"/>
          <w:szCs w:val="24"/>
          <w:rtl/>
        </w:rPr>
        <w:t>ص117.</w:t>
      </w:r>
    </w:p>
  </w:footnote>
  <w:footnote w:id="39">
    <w:p w:rsidR="00951D44" w:rsidRPr="00F46B8C" w:rsidRDefault="00951D44" w:rsidP="007C7E5C">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بياضي محي الدين، المرجع السابق الذكر، ص ص 63، 64.</w:t>
      </w:r>
    </w:p>
  </w:footnote>
  <w:footnote w:id="40">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هشام عبد الكريم، المرجع السابق الذكر، ص ص 62، 63.</w:t>
      </w:r>
    </w:p>
  </w:footnote>
  <w:footnote w:id="41">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حسن بن كادي، المرجع السابق الذكر، ص ص53، 54.</w:t>
      </w:r>
    </w:p>
  </w:footnote>
  <w:footnote w:id="42">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هشام عبد الكريم، المرجع السابق الذكر، ص ص 63، 64.</w:t>
      </w:r>
    </w:p>
  </w:footnote>
  <w:footnote w:id="43">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إبراهيم راشد محمود سعيد، "</w:t>
      </w:r>
      <w:r w:rsidRPr="00F46B8C">
        <w:rPr>
          <w:rFonts w:cs="Traditional Arabic" w:hint="cs"/>
          <w:b/>
          <w:bCs/>
          <w:sz w:val="24"/>
          <w:szCs w:val="24"/>
          <w:rtl/>
          <w:lang w:bidi="ar-DZ"/>
        </w:rPr>
        <w:t xml:space="preserve">الأسس الإسلامية للتنمية السياسية: الشورى كنموذج مغاير". </w:t>
      </w:r>
      <w:r w:rsidRPr="00F46B8C">
        <w:rPr>
          <w:rFonts w:cs="Traditional Arabic" w:hint="cs"/>
          <w:sz w:val="24"/>
          <w:szCs w:val="24"/>
          <w:rtl/>
          <w:lang w:bidi="ar-DZ"/>
        </w:rPr>
        <w:t>(مذكرة ماجستير، كلية الدراسات العليا، جامعة نابلس-فلسطين-، 2005)، ص27.</w:t>
      </w:r>
    </w:p>
  </w:footnote>
  <w:footnote w:id="44">
    <w:p w:rsidR="00951D44" w:rsidRPr="00F46B8C" w:rsidRDefault="00951D44" w:rsidP="002305D7">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علي يوسف المومني، "دور الأحزاب في التنمية السياسية"، </w:t>
      </w:r>
      <w:r w:rsidRPr="00F46B8C">
        <w:rPr>
          <w:rFonts w:cs="Traditional Arabic" w:hint="cs"/>
          <w:b/>
          <w:bCs/>
          <w:sz w:val="24"/>
          <w:szCs w:val="24"/>
          <w:rtl/>
          <w:lang w:bidi="ar-DZ"/>
        </w:rPr>
        <w:t xml:space="preserve">جريدة الحقيقة، </w:t>
      </w:r>
      <w:r w:rsidRPr="00F46B8C">
        <w:rPr>
          <w:rFonts w:cs="Traditional Arabic" w:hint="cs"/>
          <w:sz w:val="24"/>
          <w:szCs w:val="24"/>
          <w:rtl/>
          <w:lang w:bidi="ar-DZ"/>
        </w:rPr>
        <w:t>يومية أردنية، العدد250، 16 جوان 2012.</w:t>
      </w:r>
    </w:p>
  </w:footnote>
  <w:footnote w:id="45">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عائشة عباس، المرجع السابق الذكر، ص 33.</w:t>
      </w:r>
    </w:p>
  </w:footnote>
  <w:footnote w:id="46">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نوال بلحربي، "</w:t>
      </w:r>
      <w:r w:rsidRPr="00F46B8C">
        <w:rPr>
          <w:rFonts w:cs="Traditional Arabic" w:hint="cs"/>
          <w:b/>
          <w:bCs/>
          <w:sz w:val="24"/>
          <w:szCs w:val="24"/>
          <w:rtl/>
          <w:lang w:bidi="ar-DZ"/>
        </w:rPr>
        <w:t xml:space="preserve">أزمة الشرعية في الجزائر (1962-2007)". </w:t>
      </w:r>
      <w:r w:rsidRPr="00F46B8C">
        <w:rPr>
          <w:rFonts w:cs="Traditional Arabic" w:hint="cs"/>
          <w:sz w:val="24"/>
          <w:szCs w:val="24"/>
          <w:rtl/>
          <w:lang w:bidi="ar-DZ"/>
        </w:rPr>
        <w:t>(مذكرة ماجستير، كلية العلوم السياسية والإعلام، قسم العلوم السياسية، جامعة الجزائر، 2007)، ص13.</w:t>
      </w:r>
    </w:p>
  </w:footnote>
  <w:footnote w:id="47">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عبد الرحمن ابن خلدون، </w:t>
      </w:r>
      <w:r w:rsidRPr="00F46B8C">
        <w:rPr>
          <w:rFonts w:cs="Traditional Arabic" w:hint="cs"/>
          <w:b/>
          <w:bCs/>
          <w:sz w:val="24"/>
          <w:szCs w:val="24"/>
          <w:rtl/>
          <w:lang w:bidi="ar-DZ"/>
        </w:rPr>
        <w:t xml:space="preserve">مقدمة ابن خلدون، </w:t>
      </w:r>
      <w:r w:rsidRPr="00F46B8C">
        <w:rPr>
          <w:rFonts w:cs="Traditional Arabic" w:hint="cs"/>
          <w:sz w:val="24"/>
          <w:szCs w:val="24"/>
          <w:rtl/>
          <w:lang w:bidi="ar-DZ"/>
        </w:rPr>
        <w:t>ط1، مصر: دار ابن الهيثم، 2005، ص167.</w:t>
      </w:r>
    </w:p>
  </w:footnote>
  <w:footnote w:id="48">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شريفة ماشطي، "المشاركة السياسية أساس الفعل الديمقراطي"، </w:t>
      </w:r>
      <w:r w:rsidRPr="00F46B8C">
        <w:rPr>
          <w:rFonts w:cs="Traditional Arabic" w:hint="cs"/>
          <w:b/>
          <w:bCs/>
          <w:sz w:val="24"/>
          <w:szCs w:val="24"/>
          <w:rtl/>
          <w:lang w:bidi="ar-DZ"/>
        </w:rPr>
        <w:t xml:space="preserve">مجلة الباحث الاجتماعي، </w:t>
      </w:r>
      <w:r w:rsidRPr="00F46B8C">
        <w:rPr>
          <w:rFonts w:cs="Traditional Arabic" w:hint="cs"/>
          <w:sz w:val="24"/>
          <w:szCs w:val="24"/>
          <w:rtl/>
          <w:lang w:bidi="ar-DZ"/>
        </w:rPr>
        <w:t>الجزائر، العدد10، سبتمبر 2010، ص151.</w:t>
      </w:r>
    </w:p>
  </w:footnote>
  <w:footnote w:id="49">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بوبكر جميلي، </w:t>
      </w:r>
      <w:r w:rsidRPr="00F46B8C">
        <w:rPr>
          <w:rFonts w:cs="Traditional Arabic" w:hint="cs"/>
          <w:b/>
          <w:bCs/>
          <w:sz w:val="24"/>
          <w:szCs w:val="24"/>
          <w:rtl/>
          <w:lang w:bidi="ar-DZ"/>
        </w:rPr>
        <w:t>"الشباب والمشاركة السياسية في الجزائر"</w:t>
      </w:r>
      <w:r w:rsidRPr="00F46B8C">
        <w:rPr>
          <w:rFonts w:cs="Traditional Arabic" w:hint="cs"/>
          <w:sz w:val="24"/>
          <w:szCs w:val="24"/>
          <w:rtl/>
          <w:lang w:bidi="ar-DZ"/>
        </w:rPr>
        <w:t>. (أطروحة دكتوراه، كلية العلوم الإنسانية والعلوم الاجتماعية، قسم العلوم الاجتماعية، جامعة منتوري -قسنطينة-، 2010)، ص55.</w:t>
      </w:r>
    </w:p>
  </w:footnote>
  <w:footnote w:id="50">
    <w:p w:rsidR="00951D44" w:rsidRPr="00F46B8C" w:rsidRDefault="00951D44" w:rsidP="00E52F2B">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عائشة عباش، المرجع السابق الذكر، ص ص 34، 35.</w:t>
      </w:r>
    </w:p>
  </w:footnote>
  <w:footnote w:id="51">
    <w:p w:rsidR="00951D44" w:rsidRPr="00F46B8C" w:rsidRDefault="00951D44" w:rsidP="00E52F2B">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هشام عبد الكريم، المرجع السابق الذكر، ص74.</w:t>
      </w:r>
    </w:p>
  </w:footnote>
  <w:footnote w:id="52">
    <w:p w:rsidR="00951D44" w:rsidRPr="00F46B8C" w:rsidRDefault="00951D44" w:rsidP="00E52F2B">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عائشة عباش، المرجع السابق الذكر، ص 36.</w:t>
      </w:r>
    </w:p>
  </w:footnote>
  <w:footnote w:id="53">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غازي فيصل، </w:t>
      </w:r>
      <w:r w:rsidRPr="00F46B8C">
        <w:rPr>
          <w:rFonts w:cs="Traditional Arabic" w:hint="cs"/>
          <w:b/>
          <w:bCs/>
          <w:sz w:val="24"/>
          <w:szCs w:val="24"/>
          <w:rtl/>
          <w:lang w:bidi="ar-DZ"/>
        </w:rPr>
        <w:t>التنمية السياسية في بلدان العالم الثالث</w:t>
      </w:r>
      <w:r w:rsidRPr="00F46B8C">
        <w:rPr>
          <w:rFonts w:cs="Traditional Arabic" w:hint="cs"/>
          <w:sz w:val="24"/>
          <w:szCs w:val="24"/>
          <w:rtl/>
          <w:lang w:bidi="ar-DZ"/>
        </w:rPr>
        <w:t>،  د.ط، بغداد: د. د.ن، 1993، ص ص 90، 91.</w:t>
      </w:r>
    </w:p>
  </w:footnote>
  <w:footnote w:id="54">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سعاد الشرقاوي، </w:t>
      </w:r>
      <w:r w:rsidRPr="00F46B8C">
        <w:rPr>
          <w:rFonts w:cs="Traditional Arabic" w:hint="cs"/>
          <w:b/>
          <w:bCs/>
          <w:sz w:val="24"/>
          <w:szCs w:val="24"/>
          <w:rtl/>
          <w:lang w:bidi="ar-DZ"/>
        </w:rPr>
        <w:t xml:space="preserve">النظم السياسية في العالم المعاصر، </w:t>
      </w:r>
      <w:r w:rsidRPr="00F46B8C">
        <w:rPr>
          <w:rFonts w:cs="Traditional Arabic" w:hint="cs"/>
          <w:sz w:val="24"/>
          <w:szCs w:val="24"/>
          <w:rtl/>
          <w:lang w:bidi="ar-DZ"/>
        </w:rPr>
        <w:t>د.ط، القاهرة: د.د.ن، 2007، ص197.</w:t>
      </w:r>
    </w:p>
  </w:footnote>
  <w:footnote w:id="55">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صالح جواد الكاظم، علي غالب العاني، </w:t>
      </w:r>
      <w:r w:rsidRPr="00F46B8C">
        <w:rPr>
          <w:rFonts w:cs="Traditional Arabic" w:hint="cs"/>
          <w:b/>
          <w:bCs/>
          <w:sz w:val="24"/>
          <w:szCs w:val="24"/>
          <w:rtl/>
          <w:lang w:bidi="ar-DZ"/>
        </w:rPr>
        <w:t>الأنظمة السياسية</w:t>
      </w:r>
      <w:r w:rsidRPr="00F46B8C">
        <w:rPr>
          <w:rFonts w:cs="Traditional Arabic" w:hint="cs"/>
          <w:sz w:val="24"/>
          <w:szCs w:val="24"/>
          <w:rtl/>
          <w:lang w:bidi="ar-DZ"/>
        </w:rPr>
        <w:t>، د.ط،  بغداد: د.د.ن، 1990، ص110.</w:t>
      </w:r>
    </w:p>
  </w:footnote>
  <w:footnote w:id="56">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ناجي عبد النور، </w:t>
      </w:r>
      <w:r w:rsidRPr="00F46B8C">
        <w:rPr>
          <w:rFonts w:cs="Traditional Arabic" w:hint="cs"/>
          <w:b/>
          <w:bCs/>
          <w:sz w:val="24"/>
          <w:szCs w:val="24"/>
          <w:rtl/>
          <w:lang w:bidi="ar-DZ"/>
        </w:rPr>
        <w:t>المدخل إلى علم السياسية</w:t>
      </w:r>
      <w:r w:rsidRPr="00F46B8C">
        <w:rPr>
          <w:rFonts w:cs="Traditional Arabic" w:hint="cs"/>
          <w:sz w:val="24"/>
          <w:szCs w:val="24"/>
          <w:rtl/>
          <w:lang w:bidi="ar-DZ"/>
        </w:rPr>
        <w:t>، د.ط،</w:t>
      </w:r>
      <w:r w:rsidRPr="00F46B8C">
        <w:rPr>
          <w:rFonts w:cs="Traditional Arabic" w:hint="cs"/>
          <w:b/>
          <w:bCs/>
          <w:sz w:val="24"/>
          <w:szCs w:val="24"/>
          <w:rtl/>
          <w:lang w:bidi="ar-DZ"/>
        </w:rPr>
        <w:t xml:space="preserve"> </w:t>
      </w:r>
      <w:r w:rsidRPr="00F46B8C">
        <w:rPr>
          <w:rFonts w:cs="Traditional Arabic" w:hint="cs"/>
          <w:sz w:val="24"/>
          <w:szCs w:val="24"/>
          <w:rtl/>
          <w:lang w:bidi="ar-DZ"/>
        </w:rPr>
        <w:t>عنابة: دار العلوم للنشر والتوزيع، 2007، ص 137.</w:t>
      </w:r>
    </w:p>
  </w:footnote>
  <w:footnote w:id="57">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عصام سليمان، </w:t>
      </w:r>
      <w:r w:rsidRPr="00F46B8C">
        <w:rPr>
          <w:rFonts w:cs="Traditional Arabic" w:hint="cs"/>
          <w:b/>
          <w:bCs/>
          <w:sz w:val="24"/>
          <w:szCs w:val="24"/>
          <w:rtl/>
          <w:lang w:bidi="ar-DZ"/>
        </w:rPr>
        <w:t>مدخل إلى علم السياسية</w:t>
      </w:r>
      <w:r w:rsidRPr="00F46B8C">
        <w:rPr>
          <w:rFonts w:cs="Traditional Arabic" w:hint="cs"/>
          <w:sz w:val="24"/>
          <w:szCs w:val="24"/>
          <w:rtl/>
          <w:lang w:bidi="ar-DZ"/>
        </w:rPr>
        <w:t>، ط2، بيروت: دار النضال للطباعة والنشر والتوزيع، 1979، ص94.</w:t>
      </w:r>
    </w:p>
  </w:footnote>
  <w:footnote w:id="58">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عائشة عباش، المرجع السابق الذكر، ص ص40، 41.</w:t>
      </w:r>
    </w:p>
  </w:footnote>
  <w:footnote w:id="59">
    <w:p w:rsidR="00951D44" w:rsidRPr="00F46B8C" w:rsidRDefault="00951D44" w:rsidP="002B7CF2">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hint="cs"/>
          <w:sz w:val="24"/>
          <w:szCs w:val="24"/>
          <w:rtl/>
        </w:rPr>
        <w:t>- غازي، المرجع السابق الذكر، ص ص 96-100.</w:t>
      </w:r>
    </w:p>
  </w:footnote>
  <w:footnote w:id="60">
    <w:p w:rsidR="00951D44" w:rsidRPr="00F46B8C" w:rsidRDefault="00951D44" w:rsidP="00E40AAB">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عبد العالي عبد القادر، "</w:t>
      </w:r>
      <w:r w:rsidRPr="00F46B8C">
        <w:rPr>
          <w:rFonts w:cs="Traditional Arabic" w:hint="cs"/>
          <w:b/>
          <w:bCs/>
          <w:sz w:val="24"/>
          <w:szCs w:val="24"/>
          <w:rtl/>
          <w:lang w:bidi="ar-DZ"/>
        </w:rPr>
        <w:t>نظم سياسية مقارنة"</w:t>
      </w:r>
      <w:r w:rsidRPr="00F46B8C">
        <w:rPr>
          <w:rFonts w:cs="Traditional Arabic" w:hint="cs"/>
          <w:sz w:val="24"/>
          <w:szCs w:val="24"/>
          <w:rtl/>
          <w:lang w:bidi="ar-DZ"/>
        </w:rPr>
        <w:t>. (محاضرات ألقيت على طلبة السنة الثانية علوم سياسية وعلاقات دولية، كلية الحقوق والعلوم السياسية"، قسم العلوم السياسية"، جامعة سعيدة، 2008)، ص77.</w:t>
      </w:r>
    </w:p>
  </w:footnote>
  <w:footnote w:id="61">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عمر محمد سمحة، </w:t>
      </w:r>
      <w:r w:rsidRPr="00F46B8C">
        <w:rPr>
          <w:rFonts w:cs="Traditional Arabic" w:hint="cs"/>
          <w:b/>
          <w:bCs/>
          <w:sz w:val="24"/>
          <w:szCs w:val="24"/>
          <w:rtl/>
          <w:lang w:bidi="ar-DZ"/>
        </w:rPr>
        <w:t>"العولمة الثقافية والثقافة السياسية العربية"</w:t>
      </w:r>
      <w:r w:rsidRPr="00F46B8C">
        <w:rPr>
          <w:rFonts w:cs="Traditional Arabic" w:hint="cs"/>
          <w:sz w:val="24"/>
          <w:szCs w:val="24"/>
          <w:rtl/>
          <w:lang w:bidi="ar-DZ"/>
        </w:rPr>
        <w:t>. (مذكرة ماجستير، كلية الدراسات العليا، جامعة نابلس-فلسطين-، 2005)، ص49.</w:t>
      </w:r>
    </w:p>
  </w:footnote>
  <w:footnote w:id="62">
    <w:p w:rsidR="00951D44" w:rsidRPr="00F46B8C" w:rsidRDefault="00951D44" w:rsidP="00E91D3B">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أحمد وهبان، </w:t>
      </w:r>
      <w:r w:rsidRPr="00F46B8C">
        <w:rPr>
          <w:rFonts w:cs="Traditional Arabic" w:hint="cs"/>
          <w:b/>
          <w:bCs/>
          <w:sz w:val="24"/>
          <w:szCs w:val="24"/>
          <w:rtl/>
          <w:lang w:bidi="ar-DZ"/>
        </w:rPr>
        <w:t xml:space="preserve">التخلف السياسي وغايات التنمية السياسية، </w:t>
      </w:r>
      <w:r w:rsidRPr="00F46B8C">
        <w:rPr>
          <w:rFonts w:cs="Traditional Arabic" w:hint="cs"/>
          <w:sz w:val="24"/>
          <w:szCs w:val="24"/>
          <w:rtl/>
          <w:lang w:bidi="ar-DZ"/>
        </w:rPr>
        <w:t>د.ط، الإسكندرية: الدار الجامعية، 2003، ص ص 131، 132.</w:t>
      </w:r>
    </w:p>
  </w:footnote>
  <w:footnote w:id="63">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قاسم حجاج، "التنشئة السياسية في الجزائر في ظل العولمة"، </w:t>
      </w:r>
      <w:r w:rsidRPr="00F46B8C">
        <w:rPr>
          <w:rFonts w:cs="Traditional Arabic" w:hint="cs"/>
          <w:b/>
          <w:bCs/>
          <w:sz w:val="24"/>
          <w:szCs w:val="24"/>
          <w:rtl/>
          <w:lang w:bidi="ar-DZ"/>
        </w:rPr>
        <w:t>مجلة الباحث</w:t>
      </w:r>
      <w:r w:rsidRPr="00F46B8C">
        <w:rPr>
          <w:rFonts w:cs="Traditional Arabic" w:hint="cs"/>
          <w:sz w:val="24"/>
          <w:szCs w:val="24"/>
          <w:rtl/>
          <w:lang w:bidi="ar-DZ"/>
        </w:rPr>
        <w:t>، الجزائر، العدد2، 2003، ص88.</w:t>
      </w:r>
    </w:p>
  </w:footnote>
  <w:footnote w:id="64">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ستيفن دي نانسي، </w:t>
      </w:r>
      <w:r w:rsidRPr="00F46B8C">
        <w:rPr>
          <w:rFonts w:cs="Traditional Arabic" w:hint="cs"/>
          <w:b/>
          <w:bCs/>
          <w:sz w:val="24"/>
          <w:szCs w:val="24"/>
          <w:rtl/>
          <w:lang w:bidi="ar-DZ"/>
        </w:rPr>
        <w:t>علم السياسية</w:t>
      </w:r>
      <w:r w:rsidRPr="00F46B8C">
        <w:rPr>
          <w:rFonts w:cs="Traditional Arabic" w:hint="cs"/>
          <w:sz w:val="24"/>
          <w:szCs w:val="24"/>
          <w:rtl/>
          <w:lang w:bidi="ar-DZ"/>
        </w:rPr>
        <w:t>، ترجمة: رشا جمال، ط1، بيروت: الشبكة العربية للأبحاث والنشر، 2012، ص ص 184-186.</w:t>
      </w:r>
      <w:r w:rsidRPr="00F46B8C">
        <w:rPr>
          <w:rFonts w:ascii="Traditional Arabic" w:hAnsi="Traditional Arabic" w:cs="Traditional Arabic" w:hint="cs"/>
          <w:sz w:val="24"/>
          <w:szCs w:val="24"/>
          <w:rtl/>
          <w:lang w:bidi="ar-DZ"/>
        </w:rPr>
        <w:tab/>
      </w:r>
    </w:p>
  </w:footnote>
  <w:footnote w:id="65">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غازي فيصل، المرجع السابق الذكر، ص 107.</w:t>
      </w:r>
    </w:p>
  </w:footnote>
  <w:footnote w:id="66">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رائد نايف حاج سليمان، </w:t>
      </w:r>
      <w:r w:rsidRPr="00F46B8C">
        <w:rPr>
          <w:rFonts w:cs="Traditional Arabic" w:hint="cs"/>
          <w:b/>
          <w:bCs/>
          <w:sz w:val="24"/>
          <w:szCs w:val="24"/>
          <w:rtl/>
          <w:lang w:bidi="ar-DZ"/>
        </w:rPr>
        <w:t>"</w:t>
      </w:r>
      <w:r w:rsidRPr="00F46B8C">
        <w:rPr>
          <w:rFonts w:cs="Traditional Arabic" w:hint="cs"/>
          <w:sz w:val="24"/>
          <w:szCs w:val="24"/>
          <w:rtl/>
          <w:lang w:bidi="ar-DZ"/>
        </w:rPr>
        <w:t xml:space="preserve">الاستقرار السياسي ومؤشرات"، </w:t>
      </w:r>
      <w:r w:rsidRPr="00F46B8C">
        <w:rPr>
          <w:rFonts w:cs="Traditional Arabic" w:hint="cs"/>
          <w:b/>
          <w:bCs/>
          <w:sz w:val="24"/>
          <w:szCs w:val="24"/>
          <w:rtl/>
          <w:lang w:bidi="ar-DZ"/>
        </w:rPr>
        <w:t xml:space="preserve">جريدة الحوار المتمدن، </w:t>
      </w:r>
      <w:r w:rsidRPr="00F46B8C">
        <w:rPr>
          <w:rFonts w:cs="Traditional Arabic" w:hint="cs"/>
          <w:sz w:val="24"/>
          <w:szCs w:val="24"/>
          <w:rtl/>
          <w:lang w:bidi="ar-DZ"/>
        </w:rPr>
        <w:t>العدد 2592، 21 مارس 2009.</w:t>
      </w:r>
    </w:p>
  </w:footnote>
  <w:footnote w:id="67">
    <w:p w:rsidR="00951D44" w:rsidRPr="00F46B8C" w:rsidRDefault="00951D44" w:rsidP="00421E05">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محمد حمدي، </w:t>
      </w:r>
      <w:r w:rsidRPr="00F46B8C">
        <w:rPr>
          <w:rFonts w:cs="Traditional Arabic" w:hint="cs"/>
          <w:b/>
          <w:bCs/>
          <w:sz w:val="24"/>
          <w:szCs w:val="24"/>
          <w:rtl/>
          <w:lang w:bidi="ar-DZ"/>
        </w:rPr>
        <w:t>قاموس مرشد الطلاب</w:t>
      </w:r>
      <w:r w:rsidRPr="00F46B8C">
        <w:rPr>
          <w:rFonts w:cs="Traditional Arabic" w:hint="cs"/>
          <w:sz w:val="24"/>
          <w:szCs w:val="24"/>
          <w:rtl/>
          <w:lang w:bidi="ar-DZ"/>
        </w:rPr>
        <w:t>، وهران: دار الأنيس، 2005، ص227.</w:t>
      </w:r>
    </w:p>
  </w:footnote>
  <w:footnote w:id="68">
    <w:p w:rsidR="00951D44" w:rsidRPr="00F46B8C" w:rsidRDefault="00951D44" w:rsidP="0037253E">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قرآن كريم، سورة البقرة، الآية 35.</w:t>
      </w:r>
    </w:p>
  </w:footnote>
  <w:footnote w:id="69">
    <w:p w:rsidR="00951D44" w:rsidRPr="00F46B8C" w:rsidRDefault="00951D44" w:rsidP="0037253E">
      <w:pPr>
        <w:pStyle w:val="a3"/>
        <w:spacing w:line="276" w:lineRule="auto"/>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قرآن كريم، سورة الأعراف، الآية 143.</w:t>
      </w:r>
    </w:p>
  </w:footnote>
  <w:footnote w:id="70">
    <w:p w:rsidR="00951D44" w:rsidRPr="00F46B8C" w:rsidRDefault="00951D44">
      <w:pPr>
        <w:pStyle w:val="a3"/>
        <w:rPr>
          <w:rFonts w:cs="Traditional Arabic"/>
          <w:sz w:val="24"/>
          <w:szCs w:val="24"/>
          <w:rtl/>
          <w:lang w:val="fr-FR"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عبد الله يوسف سهر، "</w:t>
      </w:r>
      <w:r w:rsidRPr="00F46B8C">
        <w:rPr>
          <w:rFonts w:cs="Traditional Arabic" w:hint="cs"/>
          <w:b/>
          <w:bCs/>
          <w:sz w:val="24"/>
          <w:szCs w:val="24"/>
          <w:rtl/>
          <w:lang w:bidi="ar-DZ"/>
        </w:rPr>
        <w:t>المؤسسة والاستقرار السياسي"</w:t>
      </w:r>
      <w:r w:rsidRPr="00F46B8C">
        <w:rPr>
          <w:rFonts w:cs="Traditional Arabic" w:hint="cs"/>
          <w:sz w:val="24"/>
          <w:szCs w:val="24"/>
          <w:rtl/>
          <w:lang w:bidi="ar-DZ"/>
        </w:rPr>
        <w:t>، 23 جويلية 2011، [</w:t>
      </w:r>
      <w:r w:rsidRPr="00F46B8C">
        <w:rPr>
          <w:rFonts w:cs="Traditional Arabic"/>
          <w:sz w:val="24"/>
          <w:szCs w:val="24"/>
          <w:lang w:val="fr-FR" w:bidi="ar-DZ"/>
        </w:rPr>
        <w:t>Sahar@ alwatan.com</w:t>
      </w:r>
      <w:r w:rsidRPr="00F46B8C">
        <w:rPr>
          <w:rFonts w:cs="Traditional Arabic" w:hint="cs"/>
          <w:sz w:val="24"/>
          <w:szCs w:val="24"/>
          <w:rtl/>
          <w:lang w:val="fr-FR" w:bidi="ar-DZ"/>
        </w:rPr>
        <w:t xml:space="preserve">] </w:t>
      </w:r>
      <w:r w:rsidRPr="00F46B8C">
        <w:rPr>
          <w:rFonts w:cs="Traditional Arabic" w:hint="eastAsia"/>
          <w:sz w:val="24"/>
          <w:szCs w:val="24"/>
          <w:rtl/>
          <w:lang w:val="fr-FR" w:bidi="ar-DZ"/>
        </w:rPr>
        <w:t>،</w:t>
      </w:r>
      <w:r w:rsidRPr="00F46B8C">
        <w:rPr>
          <w:rFonts w:cs="Traditional Arabic" w:hint="cs"/>
          <w:sz w:val="24"/>
          <w:szCs w:val="24"/>
          <w:rtl/>
          <w:lang w:val="fr-FR" w:bidi="ar-DZ"/>
        </w:rPr>
        <w:t xml:space="preserve"> 09 مارس 2015.</w:t>
      </w:r>
    </w:p>
  </w:footnote>
  <w:footnote w:id="71">
    <w:p w:rsidR="00951D44" w:rsidRPr="00F46B8C" w:rsidRDefault="00951D44" w:rsidP="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rPr>
        <w:t xml:space="preserve">- </w:t>
      </w:r>
      <w:r w:rsidRPr="00F46B8C">
        <w:rPr>
          <w:rFonts w:cs="Traditional Arabic" w:hint="cs"/>
          <w:sz w:val="24"/>
          <w:szCs w:val="24"/>
          <w:rtl/>
          <w:lang w:bidi="ar-DZ"/>
        </w:rPr>
        <w:t>طلال صالح بنان، "الاستقرار السياسي محدداته و متطلباته"،</w:t>
      </w:r>
      <w:r w:rsidRPr="00F46B8C">
        <w:rPr>
          <w:rFonts w:cs="Traditional Arabic" w:hint="cs"/>
          <w:b/>
          <w:bCs/>
          <w:sz w:val="24"/>
          <w:szCs w:val="24"/>
          <w:rtl/>
          <w:lang w:bidi="ar-DZ"/>
        </w:rPr>
        <w:t xml:space="preserve">جريدة عكاظ، </w:t>
      </w:r>
      <w:r w:rsidR="00591B57">
        <w:rPr>
          <w:rFonts w:cs="Traditional Arabic" w:hint="cs"/>
          <w:sz w:val="24"/>
          <w:szCs w:val="24"/>
          <w:rtl/>
          <w:lang w:bidi="ar-DZ"/>
        </w:rPr>
        <w:t>يومية سعودية،العدد4566،</w:t>
      </w:r>
      <w:r w:rsidRPr="00F46B8C">
        <w:rPr>
          <w:rFonts w:cs="Traditional Arabic" w:hint="cs"/>
          <w:sz w:val="24"/>
          <w:szCs w:val="24"/>
          <w:rtl/>
          <w:lang w:bidi="ar-DZ"/>
        </w:rPr>
        <w:t>17 ديسمبر 2013.</w:t>
      </w:r>
    </w:p>
  </w:footnote>
  <w:footnote w:id="72">
    <w:p w:rsidR="00951D44" w:rsidRPr="00F46B8C" w:rsidRDefault="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خالد مزابية، </w:t>
      </w:r>
      <w:r w:rsidRPr="00F46B8C">
        <w:rPr>
          <w:rFonts w:cs="Traditional Arabic" w:hint="cs"/>
          <w:b/>
          <w:bCs/>
          <w:sz w:val="24"/>
          <w:szCs w:val="24"/>
          <w:rtl/>
          <w:lang w:bidi="ar-DZ"/>
        </w:rPr>
        <w:t xml:space="preserve">"الطائفية السياسية وأثرها على الاستقرار السياسي". </w:t>
      </w:r>
      <w:r w:rsidRPr="00F46B8C">
        <w:rPr>
          <w:rFonts w:cs="Traditional Arabic" w:hint="cs"/>
          <w:sz w:val="24"/>
          <w:szCs w:val="24"/>
          <w:rtl/>
          <w:lang w:bidi="ar-DZ"/>
        </w:rPr>
        <w:t>(مذكرة ماستر، كلية الحقوق والعلوم السياسية، قسم العلوم السياسية، جامعة قاصدي مرباح-ورقلة-، 2013)، ص9.</w:t>
      </w:r>
    </w:p>
  </w:footnote>
  <w:footnote w:id="73">
    <w:p w:rsidR="00951D44" w:rsidRPr="00F46B8C" w:rsidRDefault="00951D44" w:rsidP="00951D4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محمد صالح شطيب، </w:t>
      </w:r>
      <w:r w:rsidRPr="00F46B8C">
        <w:rPr>
          <w:rFonts w:cs="Traditional Arabic" w:hint="cs"/>
          <w:b/>
          <w:bCs/>
          <w:sz w:val="24"/>
          <w:szCs w:val="24"/>
          <w:rtl/>
          <w:lang w:bidi="ar-DZ"/>
        </w:rPr>
        <w:t xml:space="preserve">أثر التحول الديمقراطي على الاستقرار السياسي في الدول العربية، </w:t>
      </w:r>
      <w:r w:rsidRPr="00F46B8C">
        <w:rPr>
          <w:rFonts w:cs="Traditional Arabic" w:hint="cs"/>
          <w:sz w:val="24"/>
          <w:szCs w:val="24"/>
          <w:rtl/>
          <w:lang w:bidi="ar-DZ"/>
        </w:rPr>
        <w:t>د.ط، جامعة الموصل، ص ص</w:t>
      </w:r>
      <w:r w:rsidR="0008522F" w:rsidRPr="00F46B8C">
        <w:rPr>
          <w:rFonts w:cs="Traditional Arabic" w:hint="cs"/>
          <w:sz w:val="24"/>
          <w:szCs w:val="24"/>
          <w:rtl/>
          <w:lang w:bidi="ar-DZ"/>
        </w:rPr>
        <w:t xml:space="preserve"> 305، 306.</w:t>
      </w:r>
    </w:p>
  </w:footnote>
  <w:footnote w:id="74">
    <w:p w:rsidR="00D0023E" w:rsidRPr="00F46B8C" w:rsidRDefault="00D0023E">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w:t>
      </w:r>
      <w:r w:rsidR="00513089" w:rsidRPr="00F46B8C">
        <w:rPr>
          <w:rFonts w:cs="Traditional Arabic" w:hint="cs"/>
          <w:sz w:val="24"/>
          <w:szCs w:val="24"/>
          <w:rtl/>
          <w:lang w:bidi="ar-DZ"/>
        </w:rPr>
        <w:t xml:space="preserve"> </w:t>
      </w:r>
      <w:r w:rsidRPr="00F46B8C">
        <w:rPr>
          <w:rFonts w:cs="Traditional Arabic" w:hint="cs"/>
          <w:sz w:val="24"/>
          <w:szCs w:val="24"/>
          <w:rtl/>
          <w:lang w:bidi="ar-DZ"/>
        </w:rPr>
        <w:t>حسان محمد شفيق العاني</w:t>
      </w:r>
      <w:r w:rsidR="00513089" w:rsidRPr="00F46B8C">
        <w:rPr>
          <w:rFonts w:cs="Traditional Arabic" w:hint="cs"/>
          <w:sz w:val="24"/>
          <w:szCs w:val="24"/>
          <w:rtl/>
          <w:lang w:bidi="ar-DZ"/>
        </w:rPr>
        <w:t xml:space="preserve">، </w:t>
      </w:r>
      <w:r w:rsidR="00513089" w:rsidRPr="00F46B8C">
        <w:rPr>
          <w:rFonts w:cs="Traditional Arabic" w:hint="cs"/>
          <w:b/>
          <w:bCs/>
          <w:sz w:val="24"/>
          <w:szCs w:val="24"/>
          <w:rtl/>
          <w:lang w:bidi="ar-DZ"/>
        </w:rPr>
        <w:t xml:space="preserve">الأنظمة السياسية والدستورية المقارنة، </w:t>
      </w:r>
      <w:r w:rsidR="00513089" w:rsidRPr="00F46B8C">
        <w:rPr>
          <w:rFonts w:cs="Traditional Arabic" w:hint="cs"/>
          <w:sz w:val="24"/>
          <w:szCs w:val="24"/>
          <w:rtl/>
          <w:lang w:bidi="ar-DZ"/>
        </w:rPr>
        <w:t>د.ط، بغداد: مطبعة جامعة بغداد، 1986، ص ص 169، 170.</w:t>
      </w:r>
    </w:p>
  </w:footnote>
  <w:footnote w:id="75">
    <w:p w:rsidR="00B84E94" w:rsidRPr="00F46B8C" w:rsidRDefault="00B84E94" w:rsidP="00591B57">
      <w:pPr>
        <w:pStyle w:val="a3"/>
        <w:rPr>
          <w:rFonts w:cs="Traditional Arabic"/>
          <w:sz w:val="24"/>
          <w:szCs w:val="24"/>
          <w:lang w:bidi="ar-DZ"/>
        </w:rPr>
      </w:pPr>
      <w:r w:rsidRPr="00F46B8C">
        <w:rPr>
          <w:rStyle w:val="a4"/>
          <w:rFonts w:cs="Traditional Arabic"/>
          <w:sz w:val="24"/>
          <w:szCs w:val="24"/>
          <w:vertAlign w:val="baseline"/>
          <w:rtl/>
        </w:rPr>
        <w:t>*</w:t>
      </w:r>
      <w:r w:rsidRPr="00F46B8C">
        <w:rPr>
          <w:rFonts w:cs="Traditional Arabic"/>
          <w:sz w:val="24"/>
          <w:szCs w:val="24"/>
          <w:rtl/>
        </w:rPr>
        <w:t xml:space="preserve"> </w:t>
      </w:r>
      <w:r w:rsidRPr="00F46B8C">
        <w:rPr>
          <w:rFonts w:cs="Traditional Arabic" w:hint="cs"/>
          <w:sz w:val="24"/>
          <w:szCs w:val="24"/>
          <w:rtl/>
          <w:lang w:bidi="ar-DZ"/>
        </w:rPr>
        <w:t xml:space="preserve"> الأمن القومي: تعرفه موسوعة العلوم الاجتماعية بأنه: "قدرة الأمة على حماية قيمها الداخلية من التهديدات الخارجية".</w:t>
      </w:r>
    </w:p>
  </w:footnote>
  <w:footnote w:id="76">
    <w:p w:rsidR="00B84E94" w:rsidRPr="00F46B8C" w:rsidRDefault="00B84E94">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xml:space="preserve">- هشام محمود الإقداحي، </w:t>
      </w:r>
      <w:r w:rsidRPr="00F46B8C">
        <w:rPr>
          <w:rFonts w:cs="Traditional Arabic" w:hint="cs"/>
          <w:b/>
          <w:bCs/>
          <w:sz w:val="24"/>
          <w:szCs w:val="24"/>
          <w:rtl/>
          <w:lang w:bidi="ar-DZ"/>
        </w:rPr>
        <w:t xml:space="preserve">الاستقرار السياسي في العالم المعاصر، </w:t>
      </w:r>
      <w:r w:rsidRPr="00F46B8C">
        <w:rPr>
          <w:rFonts w:cs="Traditional Arabic" w:hint="cs"/>
          <w:sz w:val="24"/>
          <w:szCs w:val="24"/>
          <w:rtl/>
          <w:lang w:bidi="ar-DZ"/>
        </w:rPr>
        <w:t>د.ط، الإسكندرية: مؤسسة شباب الجامعة، 2009، ص19.</w:t>
      </w:r>
    </w:p>
  </w:footnote>
  <w:footnote w:id="77">
    <w:p w:rsidR="00626218" w:rsidRPr="00F46B8C" w:rsidRDefault="00626218">
      <w:pPr>
        <w:pStyle w:val="a3"/>
        <w:rPr>
          <w:rFonts w:cs="Traditional Arabic"/>
          <w:sz w:val="24"/>
          <w:szCs w:val="24"/>
          <w:lang w:bidi="ar-DZ"/>
        </w:rPr>
      </w:pPr>
      <w:r w:rsidRPr="00F46B8C">
        <w:rPr>
          <w:rStyle w:val="a4"/>
          <w:rFonts w:cs="Traditional Arabic"/>
          <w:sz w:val="24"/>
          <w:szCs w:val="24"/>
          <w:vertAlign w:val="baseline"/>
        </w:rPr>
        <w:footnoteRef/>
      </w:r>
      <w:r w:rsidRPr="00F46B8C">
        <w:rPr>
          <w:rFonts w:cs="Traditional Arabic"/>
          <w:sz w:val="24"/>
          <w:szCs w:val="24"/>
          <w:rtl/>
        </w:rPr>
        <w:t xml:space="preserve"> </w:t>
      </w:r>
      <w:r w:rsidRPr="00F46B8C">
        <w:rPr>
          <w:rFonts w:cs="Traditional Arabic" w:hint="cs"/>
          <w:sz w:val="24"/>
          <w:szCs w:val="24"/>
          <w:rtl/>
          <w:lang w:bidi="ar-DZ"/>
        </w:rPr>
        <w:t>- علي بن سلمان الدرمكي، المرجع السابق الذكر، ص ص139، 140.</w:t>
      </w:r>
    </w:p>
  </w:footnote>
  <w:footnote w:id="78">
    <w:p w:rsidR="00F46B8C" w:rsidRPr="00F46B8C" w:rsidRDefault="00F46B8C" w:rsidP="00F46B8C">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w:t>
      </w:r>
      <w:r>
        <w:rPr>
          <w:rFonts w:cs="Traditional Arabic" w:hint="cs"/>
          <w:sz w:val="24"/>
          <w:szCs w:val="24"/>
          <w:rtl/>
          <w:lang w:bidi="ar-DZ"/>
        </w:rPr>
        <w:t xml:space="preserve"> </w:t>
      </w:r>
      <w:r w:rsidRPr="00F46B8C">
        <w:rPr>
          <w:rFonts w:cs="Traditional Arabic" w:hint="cs"/>
          <w:sz w:val="24"/>
          <w:szCs w:val="24"/>
          <w:rtl/>
          <w:lang w:bidi="ar-DZ"/>
        </w:rPr>
        <w:t xml:space="preserve">رائد نايف حاج سليمان، المرجع السابق الذكر. </w:t>
      </w:r>
    </w:p>
  </w:footnote>
  <w:footnote w:id="79">
    <w:p w:rsidR="00F46B8C" w:rsidRPr="00F46B8C" w:rsidRDefault="00F46B8C" w:rsidP="00F46B8C">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w:t>
      </w:r>
      <w:r>
        <w:rPr>
          <w:rFonts w:cs="Traditional Arabic" w:hint="cs"/>
          <w:sz w:val="24"/>
          <w:szCs w:val="24"/>
          <w:rtl/>
          <w:lang w:bidi="ar-DZ"/>
        </w:rPr>
        <w:t xml:space="preserve"> </w:t>
      </w:r>
      <w:r w:rsidRPr="00F46B8C">
        <w:rPr>
          <w:rFonts w:cs="Traditional Arabic" w:hint="cs"/>
          <w:sz w:val="24"/>
          <w:szCs w:val="24"/>
          <w:rtl/>
          <w:lang w:bidi="ar-DZ"/>
        </w:rPr>
        <w:t xml:space="preserve">بوشنافة شمسة، آدم قبي، "إدارة النظام السياسي للعنف في الجزائر1988-2000"، </w:t>
      </w:r>
      <w:r w:rsidRPr="00F46B8C">
        <w:rPr>
          <w:rFonts w:cs="Traditional Arabic" w:hint="cs"/>
          <w:b/>
          <w:bCs/>
          <w:sz w:val="24"/>
          <w:szCs w:val="24"/>
          <w:rtl/>
          <w:lang w:bidi="ar-DZ"/>
        </w:rPr>
        <w:t xml:space="preserve">مجلة الباحث، </w:t>
      </w:r>
      <w:r w:rsidRPr="00F46B8C">
        <w:rPr>
          <w:rFonts w:cs="Traditional Arabic" w:hint="cs"/>
          <w:sz w:val="24"/>
          <w:szCs w:val="24"/>
          <w:rtl/>
          <w:lang w:bidi="ar-DZ"/>
        </w:rPr>
        <w:t>الجزائر، العدد 03، 2004،</w:t>
      </w:r>
      <w:r w:rsidR="00D56B65">
        <w:rPr>
          <w:rFonts w:cs="Traditional Arabic" w:hint="cs"/>
          <w:sz w:val="24"/>
          <w:szCs w:val="24"/>
          <w:rtl/>
          <w:lang w:bidi="ar-DZ"/>
        </w:rPr>
        <w:t xml:space="preserve"> </w:t>
      </w:r>
      <w:r w:rsidRPr="00F46B8C">
        <w:rPr>
          <w:rFonts w:cs="Traditional Arabic" w:hint="cs"/>
          <w:sz w:val="24"/>
          <w:szCs w:val="24"/>
          <w:rtl/>
          <w:lang w:bidi="ar-DZ"/>
        </w:rPr>
        <w:t>ص 128.</w:t>
      </w:r>
    </w:p>
  </w:footnote>
  <w:footnote w:id="80">
    <w:p w:rsidR="00F46B8C" w:rsidRPr="00F46B8C" w:rsidRDefault="00F46B8C" w:rsidP="00F46B8C">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w:t>
      </w:r>
      <w:r>
        <w:rPr>
          <w:rFonts w:cs="Traditional Arabic" w:hint="cs"/>
          <w:sz w:val="24"/>
          <w:szCs w:val="24"/>
          <w:rtl/>
          <w:lang w:bidi="ar-DZ"/>
        </w:rPr>
        <w:t xml:space="preserve"> </w:t>
      </w:r>
      <w:r w:rsidRPr="00F46B8C">
        <w:rPr>
          <w:rFonts w:cs="Traditional Arabic" w:hint="cs"/>
          <w:sz w:val="24"/>
          <w:szCs w:val="24"/>
          <w:rtl/>
          <w:lang w:bidi="ar-DZ"/>
        </w:rPr>
        <w:t xml:space="preserve">آدم قبي،" رؤية نظرية حول العنف السياسي"، </w:t>
      </w:r>
      <w:r w:rsidRPr="00F46B8C">
        <w:rPr>
          <w:rFonts w:cs="Traditional Arabic" w:hint="cs"/>
          <w:b/>
          <w:bCs/>
          <w:sz w:val="24"/>
          <w:szCs w:val="24"/>
          <w:rtl/>
          <w:lang w:bidi="ar-DZ"/>
        </w:rPr>
        <w:t>مجلة الباحث</w:t>
      </w:r>
      <w:r w:rsidRPr="00F46B8C">
        <w:rPr>
          <w:rFonts w:cs="Traditional Arabic" w:hint="cs"/>
          <w:sz w:val="24"/>
          <w:szCs w:val="24"/>
          <w:rtl/>
          <w:lang w:bidi="ar-DZ"/>
        </w:rPr>
        <w:t>، الجزائر، العدد 01، 2002، ص 105.</w:t>
      </w:r>
    </w:p>
  </w:footnote>
  <w:footnote w:id="81">
    <w:p w:rsidR="00F46B8C" w:rsidRPr="00F46B8C" w:rsidRDefault="00F46B8C" w:rsidP="00F46B8C">
      <w:pPr>
        <w:pStyle w:val="a3"/>
        <w:rPr>
          <w:rFonts w:cs="Traditional Arabic"/>
          <w:sz w:val="24"/>
          <w:szCs w:val="24"/>
          <w:rtl/>
          <w:lang w:bidi="ar-DZ"/>
        </w:rPr>
      </w:pPr>
      <w:r w:rsidRPr="00F46B8C">
        <w:rPr>
          <w:rStyle w:val="a4"/>
          <w:rFonts w:cs="Traditional Arabic"/>
          <w:sz w:val="24"/>
          <w:szCs w:val="24"/>
          <w:vertAlign w:val="baseline"/>
        </w:rPr>
        <w:t>*</w:t>
      </w:r>
      <w:r w:rsidRPr="00F46B8C">
        <w:rPr>
          <w:rFonts w:cs="Traditional Arabic" w:hint="cs"/>
          <w:sz w:val="24"/>
          <w:szCs w:val="24"/>
          <w:rtl/>
          <w:lang w:bidi="ar-DZ"/>
        </w:rPr>
        <w:t>-  البراغماتية: كلمة يونانية تعني فعل أو عمل، أو اتجاه في فلسفة الأخلاق، راج بأمريكا في الستينات من القرن العشرين، أسس هذا المذهب الأخلاقي البراغماتي وليام جيمس الذي يعتبر أن المشكلات الأخلاقية كلها يجب أن يحلها الإنسان نفسه، وأن العقل له شأن كبير في حل مسائل الأخلاق.</w:t>
      </w:r>
    </w:p>
  </w:footnote>
  <w:footnote w:id="82">
    <w:p w:rsidR="00446683" w:rsidRPr="00F46B8C" w:rsidRDefault="00446683" w:rsidP="00446683">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rPr>
        <w:t>-</w:t>
      </w:r>
      <w:r w:rsidRPr="00F46B8C">
        <w:rPr>
          <w:rFonts w:cs="Traditional Arabic" w:hint="cs"/>
          <w:sz w:val="24"/>
          <w:szCs w:val="24"/>
          <w:rtl/>
          <w:lang w:bidi="ar-DZ"/>
        </w:rPr>
        <w:t xml:space="preserve">رائد نايف حاج سليمان،" محددات الاستقرار السياسي"، </w:t>
      </w:r>
      <w:r w:rsidRPr="00F46B8C">
        <w:rPr>
          <w:rFonts w:cs="Traditional Arabic" w:hint="cs"/>
          <w:b/>
          <w:bCs/>
          <w:sz w:val="24"/>
          <w:szCs w:val="24"/>
          <w:rtl/>
          <w:lang w:bidi="ar-DZ"/>
        </w:rPr>
        <w:t>جريدة الحوار المتمدن</w:t>
      </w:r>
      <w:r w:rsidRPr="00F46B8C">
        <w:rPr>
          <w:rFonts w:cs="Traditional Arabic" w:hint="cs"/>
          <w:sz w:val="24"/>
          <w:szCs w:val="24"/>
          <w:rtl/>
          <w:lang w:bidi="ar-DZ"/>
        </w:rPr>
        <w:t>، العدد2805، 20</w:t>
      </w:r>
      <w:r>
        <w:rPr>
          <w:rFonts w:cs="Traditional Arabic" w:hint="cs"/>
          <w:sz w:val="24"/>
          <w:szCs w:val="24"/>
          <w:rtl/>
          <w:lang w:bidi="ar-DZ"/>
        </w:rPr>
        <w:t xml:space="preserve"> </w:t>
      </w:r>
      <w:r w:rsidRPr="00F46B8C">
        <w:rPr>
          <w:rFonts w:cs="Traditional Arabic" w:hint="cs"/>
          <w:sz w:val="24"/>
          <w:szCs w:val="24"/>
          <w:rtl/>
          <w:lang w:bidi="ar-DZ"/>
        </w:rPr>
        <w:t>أكتوبر2009.</w:t>
      </w:r>
    </w:p>
  </w:footnote>
  <w:footnote w:id="83">
    <w:p w:rsidR="00F46B8C" w:rsidRPr="00F46B8C" w:rsidRDefault="00F46B8C" w:rsidP="00446683">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rPr>
        <w:t>-</w:t>
      </w:r>
      <w:r w:rsidRPr="00F46B8C">
        <w:rPr>
          <w:rFonts w:cs="Traditional Arabic" w:hint="cs"/>
          <w:sz w:val="24"/>
          <w:szCs w:val="24"/>
          <w:rtl/>
          <w:lang w:bidi="ar-DZ"/>
        </w:rPr>
        <w:t>رائد نايف حاج سليمان،" محددات الاستقرار السياسي"،</w:t>
      </w:r>
      <w:r w:rsidR="00446683">
        <w:rPr>
          <w:rFonts w:cs="Traditional Arabic" w:hint="cs"/>
          <w:sz w:val="24"/>
          <w:szCs w:val="24"/>
          <w:rtl/>
          <w:lang w:bidi="ar-DZ"/>
        </w:rPr>
        <w:t xml:space="preserve"> المرجع نفسه.</w:t>
      </w:r>
    </w:p>
  </w:footnote>
  <w:footnote w:id="84">
    <w:p w:rsidR="00F46B8C" w:rsidRPr="00F46B8C" w:rsidRDefault="00F46B8C" w:rsidP="00F46B8C">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xml:space="preserve">-محمد محفوظ،" معنى الاستقرار السياسي"، </w:t>
      </w:r>
      <w:r w:rsidRPr="00F46B8C">
        <w:rPr>
          <w:rFonts w:cs="Traditional Arabic" w:hint="cs"/>
          <w:b/>
          <w:bCs/>
          <w:sz w:val="24"/>
          <w:szCs w:val="24"/>
          <w:rtl/>
          <w:lang w:bidi="ar-DZ"/>
        </w:rPr>
        <w:t>جريدة الرياض</w:t>
      </w:r>
      <w:r w:rsidRPr="00F46B8C">
        <w:rPr>
          <w:rFonts w:cs="Traditional Arabic" w:hint="cs"/>
          <w:sz w:val="24"/>
          <w:szCs w:val="24"/>
          <w:rtl/>
          <w:lang w:bidi="ar-DZ"/>
        </w:rPr>
        <w:t>، يومية سعودية، العدد 13819،</w:t>
      </w:r>
      <w:r w:rsidR="00D56B65">
        <w:rPr>
          <w:rFonts w:cs="Traditional Arabic" w:hint="cs"/>
          <w:sz w:val="24"/>
          <w:szCs w:val="24"/>
          <w:rtl/>
          <w:lang w:bidi="ar-DZ"/>
        </w:rPr>
        <w:t xml:space="preserve"> </w:t>
      </w:r>
      <w:r w:rsidRPr="00F46B8C">
        <w:rPr>
          <w:rFonts w:cs="Traditional Arabic" w:hint="cs"/>
          <w:sz w:val="24"/>
          <w:szCs w:val="24"/>
          <w:rtl/>
          <w:lang w:bidi="ar-DZ"/>
        </w:rPr>
        <w:t>25 أفريل 2006.</w:t>
      </w:r>
    </w:p>
  </w:footnote>
  <w:footnote w:id="85">
    <w:p w:rsidR="00F46B8C" w:rsidRPr="00F46B8C" w:rsidRDefault="00F46B8C" w:rsidP="00F46B8C">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-رائد نايف حاج سليمان، المرجع السابق الذكر.</w:t>
      </w:r>
    </w:p>
  </w:footnote>
  <w:footnote w:id="86">
    <w:p w:rsidR="00F46B8C" w:rsidRPr="00F46B8C" w:rsidRDefault="00F46B8C" w:rsidP="00F46B8C">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-مصعب شنين، "</w:t>
      </w:r>
      <w:r w:rsidRPr="00F46B8C">
        <w:rPr>
          <w:rFonts w:cs="Traditional Arabic" w:hint="cs"/>
          <w:b/>
          <w:bCs/>
          <w:sz w:val="24"/>
          <w:szCs w:val="24"/>
          <w:rtl/>
          <w:lang w:bidi="ar-DZ"/>
        </w:rPr>
        <w:t>أثر الاستقرار السياسي على التنمية السياسية في الجزائر</w:t>
      </w:r>
      <w:r w:rsidRPr="00F46B8C">
        <w:rPr>
          <w:rFonts w:cs="Traditional Arabic" w:hint="cs"/>
          <w:sz w:val="24"/>
          <w:szCs w:val="24"/>
          <w:rtl/>
          <w:lang w:bidi="ar-DZ"/>
        </w:rPr>
        <w:t>".(مذكرة ماستر، كلية الحقوق والعلوم السياسية ، قسم العلوم السياسية، جامعة قادري مرباح-ورقلة-،2013)، ص 8.</w:t>
      </w:r>
    </w:p>
  </w:footnote>
  <w:footnote w:id="87">
    <w:p w:rsidR="00F46B8C" w:rsidRPr="00F46B8C" w:rsidRDefault="00F46B8C" w:rsidP="00F46B8C">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-كريمة بقدي، "</w:t>
      </w:r>
      <w:r w:rsidRPr="00F46B8C">
        <w:rPr>
          <w:rFonts w:cs="Traditional Arabic" w:hint="cs"/>
          <w:b/>
          <w:bCs/>
          <w:sz w:val="24"/>
          <w:szCs w:val="24"/>
          <w:rtl/>
          <w:lang w:bidi="ar-DZ"/>
        </w:rPr>
        <w:t>الفساد وأثره على الاستقرار السياسي في شمال إفريقيا"</w:t>
      </w:r>
      <w:r>
        <w:rPr>
          <w:rFonts w:cs="Traditional Arabic" w:hint="cs"/>
          <w:sz w:val="24"/>
          <w:szCs w:val="24"/>
          <w:rtl/>
          <w:lang w:bidi="ar-DZ"/>
        </w:rPr>
        <w:t>.(مذكرة ماج</w:t>
      </w:r>
      <w:r w:rsidRPr="00F46B8C">
        <w:rPr>
          <w:rFonts w:cs="Traditional Arabic" w:hint="cs"/>
          <w:sz w:val="24"/>
          <w:szCs w:val="24"/>
          <w:rtl/>
          <w:lang w:bidi="ar-DZ"/>
        </w:rPr>
        <w:t>ست</w:t>
      </w:r>
      <w:r>
        <w:rPr>
          <w:rFonts w:cs="Traditional Arabic" w:hint="cs"/>
          <w:sz w:val="24"/>
          <w:szCs w:val="24"/>
          <w:rtl/>
          <w:lang w:bidi="ar-DZ"/>
        </w:rPr>
        <w:t>ي</w:t>
      </w:r>
      <w:r w:rsidRPr="00F46B8C">
        <w:rPr>
          <w:rFonts w:cs="Traditional Arabic" w:hint="cs"/>
          <w:sz w:val="24"/>
          <w:szCs w:val="24"/>
          <w:rtl/>
          <w:lang w:bidi="ar-DZ"/>
        </w:rPr>
        <w:t>ر، كلية الحقوق والعلوم السياسية، قسم العلوم السياسية، جامعة أبو بكر بلقايد-تلمسان-، 2012)،ص 55.</w:t>
      </w:r>
    </w:p>
  </w:footnote>
  <w:footnote w:id="88">
    <w:p w:rsidR="00F46B8C" w:rsidRPr="00F46B8C" w:rsidRDefault="00F46B8C" w:rsidP="00F46B8C">
      <w:pPr>
        <w:pStyle w:val="a3"/>
        <w:rPr>
          <w:rFonts w:cs="Traditional Arabic"/>
          <w:sz w:val="24"/>
          <w:szCs w:val="24"/>
          <w:rtl/>
          <w:lang w:bidi="ar-DZ"/>
        </w:rPr>
      </w:pPr>
      <w:r w:rsidRPr="00F46B8C">
        <w:rPr>
          <w:rStyle w:val="a4"/>
          <w:rFonts w:cs="Traditional Arabic"/>
          <w:sz w:val="24"/>
          <w:szCs w:val="24"/>
          <w:vertAlign w:val="baseline"/>
        </w:rPr>
        <w:footnoteRef/>
      </w:r>
      <w:r w:rsidRPr="00F46B8C">
        <w:rPr>
          <w:rFonts w:cs="Traditional Arabic" w:hint="cs"/>
          <w:sz w:val="24"/>
          <w:szCs w:val="24"/>
          <w:rtl/>
          <w:lang w:bidi="ar-DZ"/>
        </w:rPr>
        <w:t xml:space="preserve">-سفيان فوكة، ملكية بوضياف، المرجع </w:t>
      </w:r>
      <w:r>
        <w:rPr>
          <w:rFonts w:cs="Traditional Arabic" w:hint="cs"/>
          <w:sz w:val="24"/>
          <w:szCs w:val="24"/>
          <w:rtl/>
          <w:lang w:bidi="ar-DZ"/>
        </w:rPr>
        <w:t>السابق الذكر</w:t>
      </w:r>
      <w:r w:rsidRPr="00F46B8C">
        <w:rPr>
          <w:rFonts w:cs="Traditional Arabic" w:hint="cs"/>
          <w:sz w:val="24"/>
          <w:szCs w:val="24"/>
          <w:rtl/>
          <w:lang w:bidi="ar-DZ"/>
        </w:rPr>
        <w:t>، ص 15-16.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الحسيني للنشر المكتبي"/>
        <w:sz w:val="32"/>
        <w:rtl/>
      </w:rPr>
      <w:alias w:val="Titre"/>
      <w:id w:val="77738743"/>
      <w:placeholder>
        <w:docPart w:val="9F5DF835F9BB4DF1A5EA892815CA3151"/>
      </w:placeholder>
      <w:dataBinding w:prefixMappings="xmlns:ns0='http://schemas.openxmlformats.org/package/2006/metadata/core-properties' xmlns:ns1='http://purl.org/dc/elements/1.1/'" w:xpath="/ns0:coreProperties[1]/ns1:title[1]" w:storeItemID="{6C3C8BC8-F283-45AE-878A-BAB7291924A1}"/>
      <w:text/>
    </w:sdtPr>
    <w:sdtContent>
      <w:p w:rsidR="00951D44" w:rsidRPr="00BA3377" w:rsidRDefault="00951D44" w:rsidP="006C6AE9">
        <w:pPr>
          <w:pStyle w:val="a9"/>
          <w:pBdr>
            <w:bottom w:val="thickThinSmallGap" w:sz="24" w:space="1" w:color="622423" w:themeColor="accent2" w:themeShade="7F"/>
          </w:pBdr>
          <w:rPr>
            <w:rFonts w:asciiTheme="majorHAnsi" w:eastAsiaTheme="majorEastAsia" w:hAnsiTheme="majorHAnsi" w:cstheme="majorBidi"/>
            <w:sz w:val="32"/>
            <w:lang w:val="fr-FR"/>
          </w:rPr>
        </w:pPr>
        <w:r w:rsidRPr="006C6AE9">
          <w:rPr>
            <w:rFonts w:asciiTheme="majorHAnsi" w:eastAsiaTheme="majorEastAsia" w:hAnsiTheme="majorHAnsi" w:cs="الحسيني للنشر المكتبي" w:hint="cs"/>
            <w:sz w:val="32"/>
            <w:rtl/>
          </w:rPr>
          <w:t>الفصل الأول</w:t>
        </w:r>
        <w:r>
          <w:rPr>
            <w:rFonts w:asciiTheme="majorHAnsi" w:eastAsiaTheme="majorEastAsia" w:hAnsiTheme="majorHAnsi" w:cs="الحسيني للنشر المكتبي" w:hint="cs"/>
            <w:sz w:val="32"/>
            <w:rtl/>
          </w:rPr>
          <w:t xml:space="preserve">                         </w:t>
        </w:r>
        <w:r w:rsidRPr="006C6AE9">
          <w:rPr>
            <w:rFonts w:asciiTheme="majorHAnsi" w:eastAsiaTheme="majorEastAsia" w:hAnsiTheme="majorHAnsi" w:cs="الحسيني للنشر المكتبي" w:hint="cs"/>
            <w:sz w:val="32"/>
            <w:rtl/>
          </w:rPr>
          <w:t xml:space="preserve"> الإطار ال</w:t>
        </w:r>
        <w:r>
          <w:rPr>
            <w:rFonts w:asciiTheme="majorHAnsi" w:eastAsiaTheme="majorEastAsia" w:hAnsiTheme="majorHAnsi" w:cs="الحسيني للنشر المكتبي" w:hint="cs"/>
            <w:sz w:val="32"/>
            <w:rtl/>
          </w:rPr>
          <w:t>نظري</w:t>
        </w:r>
        <w:r w:rsidRPr="006C6AE9">
          <w:rPr>
            <w:rFonts w:asciiTheme="majorHAnsi" w:eastAsiaTheme="majorEastAsia" w:hAnsiTheme="majorHAnsi" w:cs="الحسيني للنشر المكتبي" w:hint="cs"/>
            <w:sz w:val="32"/>
            <w:rtl/>
          </w:rPr>
          <w:t xml:space="preserve"> للتنمية السياسية والاستقرار السياسي</w:t>
        </w:r>
      </w:p>
    </w:sdtContent>
  </w:sdt>
  <w:p w:rsidR="00951D44" w:rsidRPr="00E00A44" w:rsidRDefault="00951D44">
    <w:pPr>
      <w:pStyle w:val="a9"/>
      <w:rPr>
        <w:sz w:val="8"/>
        <w:szCs w:val="8"/>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225FD"/>
    <w:multiLevelType w:val="hybridMultilevel"/>
    <w:tmpl w:val="311C84B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02600FE"/>
    <w:multiLevelType w:val="hybridMultilevel"/>
    <w:tmpl w:val="2554526A"/>
    <w:lvl w:ilvl="0" w:tplc="23189438">
      <w:start w:val="1"/>
      <w:numFmt w:val="decimal"/>
      <w:lvlText w:val="%1-"/>
      <w:lvlJc w:val="left"/>
      <w:pPr>
        <w:ind w:left="1080" w:hanging="72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7FE68D8"/>
    <w:multiLevelType w:val="hybridMultilevel"/>
    <w:tmpl w:val="FFE0C9FE"/>
    <w:lvl w:ilvl="0" w:tplc="6D48D154">
      <w:start w:val="1"/>
      <w:numFmt w:val="bullet"/>
      <w:lvlText w:val=""/>
      <w:lvlJc w:val="left"/>
      <w:pPr>
        <w:ind w:left="720" w:hanging="360"/>
      </w:pPr>
      <w:rPr>
        <w:rFonts w:ascii="Wingdings" w:eastAsia="MS Mincho" w:hAnsi="Wingdings" w:cs="Traditional Arabic"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9E443BE"/>
    <w:multiLevelType w:val="hybridMultilevel"/>
    <w:tmpl w:val="FBE4F480"/>
    <w:lvl w:ilvl="0" w:tplc="5BA672AC">
      <w:start w:val="2"/>
      <w:numFmt w:val="bullet"/>
      <w:lvlText w:val=""/>
      <w:lvlJc w:val="left"/>
      <w:pPr>
        <w:ind w:left="720" w:hanging="360"/>
      </w:pPr>
      <w:rPr>
        <w:rFonts w:ascii="Symbol" w:eastAsia="MS Mincho" w:hAnsi="Symbol" w:cs="Traditional Arabic" w:hint="default"/>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AGA Arabesque" w:hAnsi="AGA Arabesque"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AGA Arabesque" w:hAnsi="AGA Arabesque"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AGA Arabesque" w:hAnsi="AGA Arabesque" w:hint="default"/>
      </w:rPr>
    </w:lvl>
  </w:abstractNum>
  <w:abstractNum w:abstractNumId="4">
    <w:nsid w:val="30B312FA"/>
    <w:multiLevelType w:val="hybridMultilevel"/>
    <w:tmpl w:val="8CEEF978"/>
    <w:lvl w:ilvl="0" w:tplc="040C0011">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6D66AEB"/>
    <w:multiLevelType w:val="hybridMultilevel"/>
    <w:tmpl w:val="6DCCC08E"/>
    <w:lvl w:ilvl="0" w:tplc="9122304C">
      <w:start w:val="1"/>
      <w:numFmt w:val="bullet"/>
      <w:lvlText w:val=""/>
      <w:lvlJc w:val="left"/>
      <w:pPr>
        <w:ind w:left="720" w:hanging="360"/>
      </w:pPr>
      <w:rPr>
        <w:rFonts w:ascii="Symbol" w:hAnsi="Symbol" w:hint="default"/>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AGA Arabesque" w:hAnsi="AGA Arabesque"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AGA Arabesque" w:hAnsi="AGA Arabesque"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AGA Arabesque" w:hAnsi="AGA Arabesque" w:hint="default"/>
      </w:rPr>
    </w:lvl>
  </w:abstractNum>
  <w:abstractNum w:abstractNumId="6">
    <w:nsid w:val="470840B0"/>
    <w:multiLevelType w:val="hybridMultilevel"/>
    <w:tmpl w:val="51D49ECC"/>
    <w:lvl w:ilvl="0" w:tplc="8766D61E">
      <w:start w:val="1"/>
      <w:numFmt w:val="arabicAlpha"/>
      <w:lvlText w:val="%1-"/>
      <w:lvlJc w:val="left"/>
      <w:pPr>
        <w:ind w:left="1080" w:hanging="720"/>
      </w:pPr>
      <w:rPr>
        <w:rFonts w:hint="default"/>
        <w:lang w:val="en-U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8F4747B"/>
    <w:multiLevelType w:val="hybridMultilevel"/>
    <w:tmpl w:val="6E4CC416"/>
    <w:lvl w:ilvl="0" w:tplc="12522404">
      <w:start w:val="1"/>
      <w:numFmt w:val="decimal"/>
      <w:lvlText w:val="%1)"/>
      <w:lvlJc w:val="left"/>
      <w:pPr>
        <w:ind w:left="720" w:hanging="360"/>
      </w:pPr>
      <w:rPr>
        <w:rFonts w:hint="default"/>
        <w:b w:val="0"/>
        <w:bCs w:val="0"/>
        <w:sz w:val="24"/>
        <w:szCs w:val="24"/>
        <w:lang w:val="en-U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571053F2"/>
    <w:multiLevelType w:val="hybridMultilevel"/>
    <w:tmpl w:val="58809DC8"/>
    <w:lvl w:ilvl="0" w:tplc="8550EEBC">
      <w:start w:val="1"/>
      <w:numFmt w:val="decimal"/>
      <w:lvlText w:val="%1)"/>
      <w:lvlJc w:val="left"/>
      <w:pPr>
        <w:ind w:left="72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8A57BA3"/>
    <w:multiLevelType w:val="hybridMultilevel"/>
    <w:tmpl w:val="BFBAF810"/>
    <w:lvl w:ilvl="0" w:tplc="BEE4BA62">
      <w:start w:val="6"/>
      <w:numFmt w:val="bullet"/>
      <w:lvlText w:val=""/>
      <w:lvlJc w:val="left"/>
      <w:pPr>
        <w:ind w:left="720" w:hanging="360"/>
      </w:pPr>
      <w:rPr>
        <w:rFonts w:ascii="Symbol" w:eastAsia="MS Mincho" w:hAnsi="Symbol"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B5B0C5E"/>
    <w:multiLevelType w:val="hybridMultilevel"/>
    <w:tmpl w:val="B16E5B10"/>
    <w:lvl w:ilvl="0" w:tplc="8C1A6582">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625C2DD1"/>
    <w:multiLevelType w:val="hybridMultilevel"/>
    <w:tmpl w:val="B1C2EDAC"/>
    <w:lvl w:ilvl="0" w:tplc="19729DAE">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645F59C1"/>
    <w:multiLevelType w:val="hybridMultilevel"/>
    <w:tmpl w:val="39C0D7CC"/>
    <w:lvl w:ilvl="0" w:tplc="C0224C66">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690D6E54"/>
    <w:multiLevelType w:val="hybridMultilevel"/>
    <w:tmpl w:val="797E4F3C"/>
    <w:lvl w:ilvl="0" w:tplc="B3E26364">
      <w:start w:val="1"/>
      <w:numFmt w:val="decimal"/>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4">
    <w:nsid w:val="69C50298"/>
    <w:multiLevelType w:val="hybridMultilevel"/>
    <w:tmpl w:val="C3FE9334"/>
    <w:lvl w:ilvl="0" w:tplc="C19281BA">
      <w:start w:val="1"/>
      <w:numFmt w:val="decimal"/>
      <w:lvlText w:val="%1)"/>
      <w:lvlJc w:val="left"/>
      <w:pPr>
        <w:ind w:left="72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765032F0"/>
    <w:multiLevelType w:val="hybridMultilevel"/>
    <w:tmpl w:val="09347E90"/>
    <w:lvl w:ilvl="0" w:tplc="38D6CDA6">
      <w:numFmt w:val="bullet"/>
      <w:lvlText w:val=""/>
      <w:lvlJc w:val="left"/>
      <w:pPr>
        <w:ind w:left="720" w:hanging="360"/>
      </w:pPr>
      <w:rPr>
        <w:rFonts w:ascii="Symbol" w:eastAsia="MS Mincho" w:hAnsi="Symbol"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AGA Arabesque" w:hAnsi="AGA Arabesque"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AGA Arabesque" w:hAnsi="AGA Arabesque"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AGA Arabesque" w:hAnsi="AGA Arabesque" w:hint="default"/>
      </w:rPr>
    </w:lvl>
  </w:abstractNum>
  <w:abstractNum w:abstractNumId="16">
    <w:nsid w:val="78BF7822"/>
    <w:multiLevelType w:val="hybridMultilevel"/>
    <w:tmpl w:val="E9C82B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E554829"/>
    <w:multiLevelType w:val="hybridMultilevel"/>
    <w:tmpl w:val="E74AAD9E"/>
    <w:lvl w:ilvl="0" w:tplc="92D8D334">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10"/>
  </w:num>
  <w:num w:numId="3">
    <w:abstractNumId w:val="11"/>
  </w:num>
  <w:num w:numId="4">
    <w:abstractNumId w:val="12"/>
  </w:num>
  <w:num w:numId="5">
    <w:abstractNumId w:val="6"/>
  </w:num>
  <w:num w:numId="6">
    <w:abstractNumId w:val="2"/>
  </w:num>
  <w:num w:numId="7">
    <w:abstractNumId w:val="9"/>
  </w:num>
  <w:num w:numId="8">
    <w:abstractNumId w:val="14"/>
  </w:num>
  <w:num w:numId="9">
    <w:abstractNumId w:val="8"/>
  </w:num>
  <w:num w:numId="10">
    <w:abstractNumId w:val="7"/>
  </w:num>
  <w:num w:numId="11">
    <w:abstractNumId w:val="5"/>
  </w:num>
  <w:num w:numId="12">
    <w:abstractNumId w:val="15"/>
  </w:num>
  <w:num w:numId="13">
    <w:abstractNumId w:val="3"/>
  </w:num>
  <w:num w:numId="14">
    <w:abstractNumId w:val="4"/>
  </w:num>
  <w:num w:numId="15">
    <w:abstractNumId w:val="17"/>
  </w:num>
  <w:num w:numId="16">
    <w:abstractNumId w:val="13"/>
  </w:num>
  <w:num w:numId="17">
    <w:abstractNumId w:val="0"/>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9"/>
  <w:hyphenationZone w:val="425"/>
  <w:characterSpacingControl w:val="doNotCompress"/>
  <w:hdrShapeDefaults>
    <o:shapedefaults v:ext="edit" spidmax="84994">
      <o:colormenu v:ext="edit" shadowcolor="none [3213]"/>
    </o:shapedefaults>
  </w:hdrShapeDefaults>
  <w:footnotePr>
    <w:numRestart w:val="eachPage"/>
    <w:footnote w:id="0"/>
    <w:footnote w:id="1"/>
  </w:footnotePr>
  <w:endnotePr>
    <w:endnote w:id="0"/>
    <w:endnote w:id="1"/>
  </w:endnotePr>
  <w:compat/>
  <w:rsids>
    <w:rsidRoot w:val="002A36AB"/>
    <w:rsid w:val="000011A9"/>
    <w:rsid w:val="000043AF"/>
    <w:rsid w:val="00004B5B"/>
    <w:rsid w:val="00006F30"/>
    <w:rsid w:val="0000754E"/>
    <w:rsid w:val="00007747"/>
    <w:rsid w:val="0001176C"/>
    <w:rsid w:val="0001249B"/>
    <w:rsid w:val="0001293A"/>
    <w:rsid w:val="00016AC1"/>
    <w:rsid w:val="0001717C"/>
    <w:rsid w:val="000171AE"/>
    <w:rsid w:val="000175AF"/>
    <w:rsid w:val="00022903"/>
    <w:rsid w:val="000258D6"/>
    <w:rsid w:val="00025F7E"/>
    <w:rsid w:val="00027C6B"/>
    <w:rsid w:val="00031C9D"/>
    <w:rsid w:val="0003226E"/>
    <w:rsid w:val="000324F8"/>
    <w:rsid w:val="0003381C"/>
    <w:rsid w:val="00034749"/>
    <w:rsid w:val="00036DC0"/>
    <w:rsid w:val="000374AD"/>
    <w:rsid w:val="00040774"/>
    <w:rsid w:val="00040D48"/>
    <w:rsid w:val="00042FBB"/>
    <w:rsid w:val="0004467C"/>
    <w:rsid w:val="00045375"/>
    <w:rsid w:val="00045578"/>
    <w:rsid w:val="000458DA"/>
    <w:rsid w:val="00046E76"/>
    <w:rsid w:val="00050FB8"/>
    <w:rsid w:val="0005124E"/>
    <w:rsid w:val="00054A03"/>
    <w:rsid w:val="00055427"/>
    <w:rsid w:val="00056A04"/>
    <w:rsid w:val="00056DE9"/>
    <w:rsid w:val="00062F90"/>
    <w:rsid w:val="000645F0"/>
    <w:rsid w:val="00066DD7"/>
    <w:rsid w:val="0007154B"/>
    <w:rsid w:val="00072CFC"/>
    <w:rsid w:val="00074114"/>
    <w:rsid w:val="00074386"/>
    <w:rsid w:val="0007719F"/>
    <w:rsid w:val="00077A04"/>
    <w:rsid w:val="000820B8"/>
    <w:rsid w:val="0008460C"/>
    <w:rsid w:val="0008522F"/>
    <w:rsid w:val="000857C4"/>
    <w:rsid w:val="00085DF2"/>
    <w:rsid w:val="00086966"/>
    <w:rsid w:val="00086B9E"/>
    <w:rsid w:val="00086E63"/>
    <w:rsid w:val="00092F9F"/>
    <w:rsid w:val="00093019"/>
    <w:rsid w:val="00093DCA"/>
    <w:rsid w:val="000953ED"/>
    <w:rsid w:val="000A555A"/>
    <w:rsid w:val="000A5A41"/>
    <w:rsid w:val="000A7BCF"/>
    <w:rsid w:val="000B18FB"/>
    <w:rsid w:val="000B1A6E"/>
    <w:rsid w:val="000B2E95"/>
    <w:rsid w:val="000B42DE"/>
    <w:rsid w:val="000B5E24"/>
    <w:rsid w:val="000B6496"/>
    <w:rsid w:val="000C09E1"/>
    <w:rsid w:val="000C1ABE"/>
    <w:rsid w:val="000C1C51"/>
    <w:rsid w:val="000C23C4"/>
    <w:rsid w:val="000C2FBE"/>
    <w:rsid w:val="000C46C9"/>
    <w:rsid w:val="000C576E"/>
    <w:rsid w:val="000C57EC"/>
    <w:rsid w:val="000D02D8"/>
    <w:rsid w:val="000D1ECD"/>
    <w:rsid w:val="000D3582"/>
    <w:rsid w:val="000D5063"/>
    <w:rsid w:val="000D55EA"/>
    <w:rsid w:val="000E07EA"/>
    <w:rsid w:val="000E29A3"/>
    <w:rsid w:val="000E3468"/>
    <w:rsid w:val="000E543A"/>
    <w:rsid w:val="000E5982"/>
    <w:rsid w:val="000E6BE4"/>
    <w:rsid w:val="000E768A"/>
    <w:rsid w:val="000F0497"/>
    <w:rsid w:val="000F4D08"/>
    <w:rsid w:val="000F4F45"/>
    <w:rsid w:val="000F607C"/>
    <w:rsid w:val="000F7561"/>
    <w:rsid w:val="00100150"/>
    <w:rsid w:val="001039A4"/>
    <w:rsid w:val="00104817"/>
    <w:rsid w:val="00105C81"/>
    <w:rsid w:val="00106478"/>
    <w:rsid w:val="00106C82"/>
    <w:rsid w:val="001146DD"/>
    <w:rsid w:val="001168A6"/>
    <w:rsid w:val="001245C8"/>
    <w:rsid w:val="0012501C"/>
    <w:rsid w:val="00125412"/>
    <w:rsid w:val="00127A6C"/>
    <w:rsid w:val="0013051E"/>
    <w:rsid w:val="0013095D"/>
    <w:rsid w:val="0013261C"/>
    <w:rsid w:val="00134ECB"/>
    <w:rsid w:val="001363BE"/>
    <w:rsid w:val="001423ED"/>
    <w:rsid w:val="00143AD2"/>
    <w:rsid w:val="001444E5"/>
    <w:rsid w:val="00146451"/>
    <w:rsid w:val="001508BD"/>
    <w:rsid w:val="001519E3"/>
    <w:rsid w:val="00151C6C"/>
    <w:rsid w:val="00154F09"/>
    <w:rsid w:val="00154F3D"/>
    <w:rsid w:val="001609DB"/>
    <w:rsid w:val="00165516"/>
    <w:rsid w:val="00167A6C"/>
    <w:rsid w:val="00167D50"/>
    <w:rsid w:val="00170592"/>
    <w:rsid w:val="00171341"/>
    <w:rsid w:val="001740F6"/>
    <w:rsid w:val="00174C0A"/>
    <w:rsid w:val="00176411"/>
    <w:rsid w:val="00176FD0"/>
    <w:rsid w:val="001802FB"/>
    <w:rsid w:val="00183DDF"/>
    <w:rsid w:val="00184241"/>
    <w:rsid w:val="0018463E"/>
    <w:rsid w:val="00186FBA"/>
    <w:rsid w:val="00191744"/>
    <w:rsid w:val="0019196B"/>
    <w:rsid w:val="001919FD"/>
    <w:rsid w:val="001933E3"/>
    <w:rsid w:val="0019621E"/>
    <w:rsid w:val="001A0368"/>
    <w:rsid w:val="001A0488"/>
    <w:rsid w:val="001A62CB"/>
    <w:rsid w:val="001B010F"/>
    <w:rsid w:val="001B07D5"/>
    <w:rsid w:val="001B1190"/>
    <w:rsid w:val="001B156C"/>
    <w:rsid w:val="001B5243"/>
    <w:rsid w:val="001B7183"/>
    <w:rsid w:val="001B7D94"/>
    <w:rsid w:val="001B7FEC"/>
    <w:rsid w:val="001C0A2B"/>
    <w:rsid w:val="001C0BA6"/>
    <w:rsid w:val="001C2334"/>
    <w:rsid w:val="001C49A0"/>
    <w:rsid w:val="001C65E2"/>
    <w:rsid w:val="001D092E"/>
    <w:rsid w:val="001D0E4D"/>
    <w:rsid w:val="001D254B"/>
    <w:rsid w:val="001D4D7A"/>
    <w:rsid w:val="001D6E47"/>
    <w:rsid w:val="001D7ED7"/>
    <w:rsid w:val="001E2949"/>
    <w:rsid w:val="001E389C"/>
    <w:rsid w:val="001E526A"/>
    <w:rsid w:val="001E5C19"/>
    <w:rsid w:val="001E6FF4"/>
    <w:rsid w:val="001F0AF5"/>
    <w:rsid w:val="001F2547"/>
    <w:rsid w:val="001F4393"/>
    <w:rsid w:val="001F6163"/>
    <w:rsid w:val="001F64DC"/>
    <w:rsid w:val="001F7EB9"/>
    <w:rsid w:val="00200CE4"/>
    <w:rsid w:val="00201212"/>
    <w:rsid w:val="00202190"/>
    <w:rsid w:val="00206B05"/>
    <w:rsid w:val="00207060"/>
    <w:rsid w:val="00211E76"/>
    <w:rsid w:val="00212D7E"/>
    <w:rsid w:val="00220BEB"/>
    <w:rsid w:val="00221AE4"/>
    <w:rsid w:val="00225CBD"/>
    <w:rsid w:val="0022692E"/>
    <w:rsid w:val="00226F18"/>
    <w:rsid w:val="002305D7"/>
    <w:rsid w:val="00231739"/>
    <w:rsid w:val="00231D60"/>
    <w:rsid w:val="00233806"/>
    <w:rsid w:val="0023615D"/>
    <w:rsid w:val="00241053"/>
    <w:rsid w:val="002447C9"/>
    <w:rsid w:val="00244A70"/>
    <w:rsid w:val="00246432"/>
    <w:rsid w:val="00247958"/>
    <w:rsid w:val="00253F9C"/>
    <w:rsid w:val="00254303"/>
    <w:rsid w:val="00257003"/>
    <w:rsid w:val="00260D5A"/>
    <w:rsid w:val="00262FD3"/>
    <w:rsid w:val="002648FA"/>
    <w:rsid w:val="002658E3"/>
    <w:rsid w:val="00274381"/>
    <w:rsid w:val="0028006D"/>
    <w:rsid w:val="002802CC"/>
    <w:rsid w:val="00281A4F"/>
    <w:rsid w:val="00282C10"/>
    <w:rsid w:val="00284435"/>
    <w:rsid w:val="00284CBD"/>
    <w:rsid w:val="00285B17"/>
    <w:rsid w:val="00290531"/>
    <w:rsid w:val="002910A4"/>
    <w:rsid w:val="00291AFE"/>
    <w:rsid w:val="00292ECA"/>
    <w:rsid w:val="0029573D"/>
    <w:rsid w:val="0029577E"/>
    <w:rsid w:val="00297BBE"/>
    <w:rsid w:val="002A0CC6"/>
    <w:rsid w:val="002A36AB"/>
    <w:rsid w:val="002A40CA"/>
    <w:rsid w:val="002A6DAE"/>
    <w:rsid w:val="002A72F9"/>
    <w:rsid w:val="002B2F9A"/>
    <w:rsid w:val="002B4928"/>
    <w:rsid w:val="002B4FDC"/>
    <w:rsid w:val="002B7CF2"/>
    <w:rsid w:val="002C0824"/>
    <w:rsid w:val="002C130E"/>
    <w:rsid w:val="002C21D5"/>
    <w:rsid w:val="002C2737"/>
    <w:rsid w:val="002C3677"/>
    <w:rsid w:val="002C644E"/>
    <w:rsid w:val="002C6E05"/>
    <w:rsid w:val="002D1732"/>
    <w:rsid w:val="002D1CF7"/>
    <w:rsid w:val="002D3A49"/>
    <w:rsid w:val="002D3DAF"/>
    <w:rsid w:val="002E1904"/>
    <w:rsid w:val="002E247A"/>
    <w:rsid w:val="002E47FA"/>
    <w:rsid w:val="002F2B7C"/>
    <w:rsid w:val="002F2BB7"/>
    <w:rsid w:val="002F4B46"/>
    <w:rsid w:val="002F6A76"/>
    <w:rsid w:val="002F6C8E"/>
    <w:rsid w:val="00304152"/>
    <w:rsid w:val="00306787"/>
    <w:rsid w:val="00306A2B"/>
    <w:rsid w:val="003118DE"/>
    <w:rsid w:val="003120F1"/>
    <w:rsid w:val="0031277D"/>
    <w:rsid w:val="00313AA3"/>
    <w:rsid w:val="00313B19"/>
    <w:rsid w:val="003202D9"/>
    <w:rsid w:val="00320537"/>
    <w:rsid w:val="00320E5A"/>
    <w:rsid w:val="00325AE7"/>
    <w:rsid w:val="0032706E"/>
    <w:rsid w:val="003275BC"/>
    <w:rsid w:val="0033360C"/>
    <w:rsid w:val="00333A64"/>
    <w:rsid w:val="00335521"/>
    <w:rsid w:val="00342545"/>
    <w:rsid w:val="00342EDD"/>
    <w:rsid w:val="003433CC"/>
    <w:rsid w:val="00343FAF"/>
    <w:rsid w:val="00345A7A"/>
    <w:rsid w:val="00352A42"/>
    <w:rsid w:val="00352A7F"/>
    <w:rsid w:val="003545DD"/>
    <w:rsid w:val="003564B3"/>
    <w:rsid w:val="00356DE5"/>
    <w:rsid w:val="00357CE3"/>
    <w:rsid w:val="003675B9"/>
    <w:rsid w:val="0037253E"/>
    <w:rsid w:val="00373323"/>
    <w:rsid w:val="00373EBE"/>
    <w:rsid w:val="0038079F"/>
    <w:rsid w:val="0038155B"/>
    <w:rsid w:val="00383C72"/>
    <w:rsid w:val="00384DDF"/>
    <w:rsid w:val="00385135"/>
    <w:rsid w:val="00385865"/>
    <w:rsid w:val="003875F1"/>
    <w:rsid w:val="00390791"/>
    <w:rsid w:val="00391133"/>
    <w:rsid w:val="003914B8"/>
    <w:rsid w:val="003924E9"/>
    <w:rsid w:val="00392545"/>
    <w:rsid w:val="003931FC"/>
    <w:rsid w:val="0039649A"/>
    <w:rsid w:val="0039714D"/>
    <w:rsid w:val="003A0802"/>
    <w:rsid w:val="003A5B9D"/>
    <w:rsid w:val="003B1D95"/>
    <w:rsid w:val="003B4FC7"/>
    <w:rsid w:val="003B5CF3"/>
    <w:rsid w:val="003C363D"/>
    <w:rsid w:val="003C3FDC"/>
    <w:rsid w:val="003C63CC"/>
    <w:rsid w:val="003D290B"/>
    <w:rsid w:val="003D46B4"/>
    <w:rsid w:val="003D597B"/>
    <w:rsid w:val="003D6778"/>
    <w:rsid w:val="003D6D90"/>
    <w:rsid w:val="003D73A2"/>
    <w:rsid w:val="003E1CDD"/>
    <w:rsid w:val="003E2024"/>
    <w:rsid w:val="003E36BC"/>
    <w:rsid w:val="003E4424"/>
    <w:rsid w:val="003E68B6"/>
    <w:rsid w:val="003E6E22"/>
    <w:rsid w:val="003F32D3"/>
    <w:rsid w:val="003F41AB"/>
    <w:rsid w:val="003F4EE7"/>
    <w:rsid w:val="003F4F9A"/>
    <w:rsid w:val="003F532D"/>
    <w:rsid w:val="003F5FFD"/>
    <w:rsid w:val="00400F9F"/>
    <w:rsid w:val="00402E97"/>
    <w:rsid w:val="004075A5"/>
    <w:rsid w:val="00407EC7"/>
    <w:rsid w:val="00407F75"/>
    <w:rsid w:val="004110B5"/>
    <w:rsid w:val="0041666D"/>
    <w:rsid w:val="00421E05"/>
    <w:rsid w:val="00422C57"/>
    <w:rsid w:val="004261EB"/>
    <w:rsid w:val="00432272"/>
    <w:rsid w:val="00434192"/>
    <w:rsid w:val="00435D48"/>
    <w:rsid w:val="00441A7B"/>
    <w:rsid w:val="00442888"/>
    <w:rsid w:val="004465BC"/>
    <w:rsid w:val="00446683"/>
    <w:rsid w:val="00453180"/>
    <w:rsid w:val="00462484"/>
    <w:rsid w:val="004631CA"/>
    <w:rsid w:val="00463E90"/>
    <w:rsid w:val="00465345"/>
    <w:rsid w:val="00472445"/>
    <w:rsid w:val="004753B4"/>
    <w:rsid w:val="00477299"/>
    <w:rsid w:val="0048103C"/>
    <w:rsid w:val="00485FB4"/>
    <w:rsid w:val="0049160D"/>
    <w:rsid w:val="00493274"/>
    <w:rsid w:val="004933A9"/>
    <w:rsid w:val="00494266"/>
    <w:rsid w:val="00494F58"/>
    <w:rsid w:val="004A0336"/>
    <w:rsid w:val="004A29A9"/>
    <w:rsid w:val="004A29D5"/>
    <w:rsid w:val="004A2BA9"/>
    <w:rsid w:val="004A432B"/>
    <w:rsid w:val="004A57E8"/>
    <w:rsid w:val="004A6098"/>
    <w:rsid w:val="004A6360"/>
    <w:rsid w:val="004A66E1"/>
    <w:rsid w:val="004A7023"/>
    <w:rsid w:val="004A70C3"/>
    <w:rsid w:val="004B0AD7"/>
    <w:rsid w:val="004B13CB"/>
    <w:rsid w:val="004B1DE6"/>
    <w:rsid w:val="004B20F5"/>
    <w:rsid w:val="004B210B"/>
    <w:rsid w:val="004B274D"/>
    <w:rsid w:val="004B2989"/>
    <w:rsid w:val="004B2C05"/>
    <w:rsid w:val="004B58F5"/>
    <w:rsid w:val="004C1374"/>
    <w:rsid w:val="004C33DC"/>
    <w:rsid w:val="004C7C79"/>
    <w:rsid w:val="004D1330"/>
    <w:rsid w:val="004D36A5"/>
    <w:rsid w:val="004D48FC"/>
    <w:rsid w:val="004D494A"/>
    <w:rsid w:val="004D590D"/>
    <w:rsid w:val="004D68ED"/>
    <w:rsid w:val="004D792E"/>
    <w:rsid w:val="004D79DE"/>
    <w:rsid w:val="004E389B"/>
    <w:rsid w:val="004E6E14"/>
    <w:rsid w:val="004F0AA7"/>
    <w:rsid w:val="004F4AAA"/>
    <w:rsid w:val="004F4B66"/>
    <w:rsid w:val="004F798A"/>
    <w:rsid w:val="004F7C8D"/>
    <w:rsid w:val="005022D9"/>
    <w:rsid w:val="0050242C"/>
    <w:rsid w:val="0050326B"/>
    <w:rsid w:val="00505AE1"/>
    <w:rsid w:val="00510704"/>
    <w:rsid w:val="00512E87"/>
    <w:rsid w:val="00513089"/>
    <w:rsid w:val="005153F1"/>
    <w:rsid w:val="00516B92"/>
    <w:rsid w:val="005171D9"/>
    <w:rsid w:val="0052285B"/>
    <w:rsid w:val="005249D7"/>
    <w:rsid w:val="00525BA2"/>
    <w:rsid w:val="00525E21"/>
    <w:rsid w:val="00526555"/>
    <w:rsid w:val="00527938"/>
    <w:rsid w:val="005341A6"/>
    <w:rsid w:val="0053494C"/>
    <w:rsid w:val="0053584F"/>
    <w:rsid w:val="00535F4E"/>
    <w:rsid w:val="00536D9B"/>
    <w:rsid w:val="00543222"/>
    <w:rsid w:val="00545948"/>
    <w:rsid w:val="00545C8F"/>
    <w:rsid w:val="005466A1"/>
    <w:rsid w:val="00546AF0"/>
    <w:rsid w:val="00546FDC"/>
    <w:rsid w:val="0055043D"/>
    <w:rsid w:val="00550CAD"/>
    <w:rsid w:val="00552987"/>
    <w:rsid w:val="00553394"/>
    <w:rsid w:val="005552CA"/>
    <w:rsid w:val="005574A1"/>
    <w:rsid w:val="00561CD6"/>
    <w:rsid w:val="00562508"/>
    <w:rsid w:val="00563693"/>
    <w:rsid w:val="00564C8F"/>
    <w:rsid w:val="00565036"/>
    <w:rsid w:val="005674A4"/>
    <w:rsid w:val="005674A7"/>
    <w:rsid w:val="0057050F"/>
    <w:rsid w:val="00572042"/>
    <w:rsid w:val="00574114"/>
    <w:rsid w:val="005765A1"/>
    <w:rsid w:val="00576F39"/>
    <w:rsid w:val="00581209"/>
    <w:rsid w:val="00581502"/>
    <w:rsid w:val="00581A35"/>
    <w:rsid w:val="0058265A"/>
    <w:rsid w:val="005827CF"/>
    <w:rsid w:val="00583EC6"/>
    <w:rsid w:val="00584E47"/>
    <w:rsid w:val="00586453"/>
    <w:rsid w:val="00587D55"/>
    <w:rsid w:val="00590005"/>
    <w:rsid w:val="00590F16"/>
    <w:rsid w:val="00591459"/>
    <w:rsid w:val="00591B57"/>
    <w:rsid w:val="0059207B"/>
    <w:rsid w:val="00595ED2"/>
    <w:rsid w:val="005A0982"/>
    <w:rsid w:val="005A167C"/>
    <w:rsid w:val="005A4A1A"/>
    <w:rsid w:val="005A5CD2"/>
    <w:rsid w:val="005B1F42"/>
    <w:rsid w:val="005B220C"/>
    <w:rsid w:val="005B5AFF"/>
    <w:rsid w:val="005B5FD8"/>
    <w:rsid w:val="005B639E"/>
    <w:rsid w:val="005C1B5E"/>
    <w:rsid w:val="005C2040"/>
    <w:rsid w:val="005C72BC"/>
    <w:rsid w:val="005D3D5C"/>
    <w:rsid w:val="005D5A9D"/>
    <w:rsid w:val="005D756F"/>
    <w:rsid w:val="005D7E95"/>
    <w:rsid w:val="005E2AB3"/>
    <w:rsid w:val="005F0F8A"/>
    <w:rsid w:val="005F117D"/>
    <w:rsid w:val="005F1AB2"/>
    <w:rsid w:val="005F383D"/>
    <w:rsid w:val="005F5CA6"/>
    <w:rsid w:val="005F6840"/>
    <w:rsid w:val="005F73AC"/>
    <w:rsid w:val="00600A74"/>
    <w:rsid w:val="00601AB1"/>
    <w:rsid w:val="006040E8"/>
    <w:rsid w:val="00605BB1"/>
    <w:rsid w:val="0060636F"/>
    <w:rsid w:val="00606C0F"/>
    <w:rsid w:val="006076F7"/>
    <w:rsid w:val="00607CB1"/>
    <w:rsid w:val="00610CA3"/>
    <w:rsid w:val="006115CB"/>
    <w:rsid w:val="006121BC"/>
    <w:rsid w:val="006126C8"/>
    <w:rsid w:val="0061354B"/>
    <w:rsid w:val="006137C6"/>
    <w:rsid w:val="00615154"/>
    <w:rsid w:val="00615A13"/>
    <w:rsid w:val="00621E87"/>
    <w:rsid w:val="006224B2"/>
    <w:rsid w:val="00622942"/>
    <w:rsid w:val="00624F35"/>
    <w:rsid w:val="00626218"/>
    <w:rsid w:val="006279D2"/>
    <w:rsid w:val="00627F63"/>
    <w:rsid w:val="006304E8"/>
    <w:rsid w:val="00633847"/>
    <w:rsid w:val="006419FB"/>
    <w:rsid w:val="00641E5D"/>
    <w:rsid w:val="006425E2"/>
    <w:rsid w:val="00650375"/>
    <w:rsid w:val="006508EA"/>
    <w:rsid w:val="0065401F"/>
    <w:rsid w:val="00656ACA"/>
    <w:rsid w:val="006608ED"/>
    <w:rsid w:val="00660B9C"/>
    <w:rsid w:val="00662F0B"/>
    <w:rsid w:val="0066575F"/>
    <w:rsid w:val="006658B7"/>
    <w:rsid w:val="00665FBC"/>
    <w:rsid w:val="00667108"/>
    <w:rsid w:val="00677CBD"/>
    <w:rsid w:val="00683563"/>
    <w:rsid w:val="00683DAA"/>
    <w:rsid w:val="00683DBD"/>
    <w:rsid w:val="00684575"/>
    <w:rsid w:val="006848D1"/>
    <w:rsid w:val="00691BCF"/>
    <w:rsid w:val="00692114"/>
    <w:rsid w:val="006962CD"/>
    <w:rsid w:val="006A3FEA"/>
    <w:rsid w:val="006A5E0A"/>
    <w:rsid w:val="006A66BA"/>
    <w:rsid w:val="006A7A81"/>
    <w:rsid w:val="006B6A7F"/>
    <w:rsid w:val="006C01A4"/>
    <w:rsid w:val="006C6AE9"/>
    <w:rsid w:val="006C7381"/>
    <w:rsid w:val="006D1C64"/>
    <w:rsid w:val="006D1FA5"/>
    <w:rsid w:val="006D2764"/>
    <w:rsid w:val="006D3631"/>
    <w:rsid w:val="006D3991"/>
    <w:rsid w:val="006D44A7"/>
    <w:rsid w:val="006D4BC7"/>
    <w:rsid w:val="006D4C0F"/>
    <w:rsid w:val="006D56F0"/>
    <w:rsid w:val="006D595F"/>
    <w:rsid w:val="006D62C5"/>
    <w:rsid w:val="006D70C7"/>
    <w:rsid w:val="006E0C10"/>
    <w:rsid w:val="006E13B3"/>
    <w:rsid w:val="006E23EC"/>
    <w:rsid w:val="006E3E74"/>
    <w:rsid w:val="006E487D"/>
    <w:rsid w:val="006F01C5"/>
    <w:rsid w:val="006F0B03"/>
    <w:rsid w:val="006F17C0"/>
    <w:rsid w:val="006F45BF"/>
    <w:rsid w:val="006F7F58"/>
    <w:rsid w:val="0070291A"/>
    <w:rsid w:val="00703CB9"/>
    <w:rsid w:val="00704CBD"/>
    <w:rsid w:val="0070601E"/>
    <w:rsid w:val="0070662A"/>
    <w:rsid w:val="0071007B"/>
    <w:rsid w:val="00710F1A"/>
    <w:rsid w:val="00711AE8"/>
    <w:rsid w:val="00712987"/>
    <w:rsid w:val="00715929"/>
    <w:rsid w:val="007166B6"/>
    <w:rsid w:val="007238F8"/>
    <w:rsid w:val="00723C1C"/>
    <w:rsid w:val="00725042"/>
    <w:rsid w:val="00726079"/>
    <w:rsid w:val="00727230"/>
    <w:rsid w:val="00727DDC"/>
    <w:rsid w:val="0073368B"/>
    <w:rsid w:val="00735C3C"/>
    <w:rsid w:val="007360B8"/>
    <w:rsid w:val="00737C68"/>
    <w:rsid w:val="00740A0C"/>
    <w:rsid w:val="00743A8A"/>
    <w:rsid w:val="00744217"/>
    <w:rsid w:val="007451C6"/>
    <w:rsid w:val="00751CD0"/>
    <w:rsid w:val="00751DEA"/>
    <w:rsid w:val="0075432B"/>
    <w:rsid w:val="007567C1"/>
    <w:rsid w:val="00756E78"/>
    <w:rsid w:val="00757675"/>
    <w:rsid w:val="00757727"/>
    <w:rsid w:val="00757B4D"/>
    <w:rsid w:val="007601AA"/>
    <w:rsid w:val="0076029E"/>
    <w:rsid w:val="00762504"/>
    <w:rsid w:val="00765496"/>
    <w:rsid w:val="0076602A"/>
    <w:rsid w:val="00767433"/>
    <w:rsid w:val="00767BCA"/>
    <w:rsid w:val="00771706"/>
    <w:rsid w:val="00774178"/>
    <w:rsid w:val="00774473"/>
    <w:rsid w:val="0077617A"/>
    <w:rsid w:val="00787BB8"/>
    <w:rsid w:val="00791170"/>
    <w:rsid w:val="0079359F"/>
    <w:rsid w:val="00793DDD"/>
    <w:rsid w:val="007942AE"/>
    <w:rsid w:val="0079758D"/>
    <w:rsid w:val="007A010F"/>
    <w:rsid w:val="007A2247"/>
    <w:rsid w:val="007A2CBA"/>
    <w:rsid w:val="007B0EE8"/>
    <w:rsid w:val="007B13D9"/>
    <w:rsid w:val="007B18C1"/>
    <w:rsid w:val="007B4172"/>
    <w:rsid w:val="007B43B6"/>
    <w:rsid w:val="007B62BE"/>
    <w:rsid w:val="007B691E"/>
    <w:rsid w:val="007C28B6"/>
    <w:rsid w:val="007C35B0"/>
    <w:rsid w:val="007C48F5"/>
    <w:rsid w:val="007C5A39"/>
    <w:rsid w:val="007C5E9F"/>
    <w:rsid w:val="007C6380"/>
    <w:rsid w:val="007C7B70"/>
    <w:rsid w:val="007C7E5C"/>
    <w:rsid w:val="007D1029"/>
    <w:rsid w:val="007D1443"/>
    <w:rsid w:val="007D1CCA"/>
    <w:rsid w:val="007D1E9B"/>
    <w:rsid w:val="007D5AD0"/>
    <w:rsid w:val="007D7C93"/>
    <w:rsid w:val="007E08B7"/>
    <w:rsid w:val="007E1A33"/>
    <w:rsid w:val="007E3578"/>
    <w:rsid w:val="007E5537"/>
    <w:rsid w:val="007F0DC4"/>
    <w:rsid w:val="007F21D2"/>
    <w:rsid w:val="007F4050"/>
    <w:rsid w:val="007F4997"/>
    <w:rsid w:val="007F76DE"/>
    <w:rsid w:val="00800F3A"/>
    <w:rsid w:val="00803B10"/>
    <w:rsid w:val="00804948"/>
    <w:rsid w:val="00815227"/>
    <w:rsid w:val="0081575C"/>
    <w:rsid w:val="00821028"/>
    <w:rsid w:val="0082174A"/>
    <w:rsid w:val="00823FA2"/>
    <w:rsid w:val="008242F4"/>
    <w:rsid w:val="00826D62"/>
    <w:rsid w:val="00832145"/>
    <w:rsid w:val="008332B0"/>
    <w:rsid w:val="00840F12"/>
    <w:rsid w:val="00843D5B"/>
    <w:rsid w:val="0084766E"/>
    <w:rsid w:val="00850301"/>
    <w:rsid w:val="0085065A"/>
    <w:rsid w:val="00850C63"/>
    <w:rsid w:val="00852C33"/>
    <w:rsid w:val="00853D70"/>
    <w:rsid w:val="008568CA"/>
    <w:rsid w:val="00856A57"/>
    <w:rsid w:val="0085730A"/>
    <w:rsid w:val="0086271B"/>
    <w:rsid w:val="00862FFC"/>
    <w:rsid w:val="00864FAE"/>
    <w:rsid w:val="008712A3"/>
    <w:rsid w:val="008729DA"/>
    <w:rsid w:val="00872B80"/>
    <w:rsid w:val="0087445B"/>
    <w:rsid w:val="00874D2C"/>
    <w:rsid w:val="00876BE8"/>
    <w:rsid w:val="00880637"/>
    <w:rsid w:val="00882C58"/>
    <w:rsid w:val="00883B08"/>
    <w:rsid w:val="008971D0"/>
    <w:rsid w:val="008A0308"/>
    <w:rsid w:val="008A1CDA"/>
    <w:rsid w:val="008A2C9F"/>
    <w:rsid w:val="008A5EA4"/>
    <w:rsid w:val="008A6059"/>
    <w:rsid w:val="008A7C20"/>
    <w:rsid w:val="008B02D0"/>
    <w:rsid w:val="008B1168"/>
    <w:rsid w:val="008B1DCC"/>
    <w:rsid w:val="008B356C"/>
    <w:rsid w:val="008B69B6"/>
    <w:rsid w:val="008B6C96"/>
    <w:rsid w:val="008C03CB"/>
    <w:rsid w:val="008C19C6"/>
    <w:rsid w:val="008C2FF0"/>
    <w:rsid w:val="008C4B4F"/>
    <w:rsid w:val="008C525A"/>
    <w:rsid w:val="008C6800"/>
    <w:rsid w:val="008C6887"/>
    <w:rsid w:val="008C6DE8"/>
    <w:rsid w:val="008C730F"/>
    <w:rsid w:val="008C75F4"/>
    <w:rsid w:val="008D0C79"/>
    <w:rsid w:val="008D3220"/>
    <w:rsid w:val="008D4A37"/>
    <w:rsid w:val="008D6F23"/>
    <w:rsid w:val="008E0C51"/>
    <w:rsid w:val="008E244A"/>
    <w:rsid w:val="008E36CC"/>
    <w:rsid w:val="008E40CE"/>
    <w:rsid w:val="008E5338"/>
    <w:rsid w:val="008E6313"/>
    <w:rsid w:val="008E71F3"/>
    <w:rsid w:val="008E75A3"/>
    <w:rsid w:val="008E7A81"/>
    <w:rsid w:val="008E7E49"/>
    <w:rsid w:val="008F095A"/>
    <w:rsid w:val="008F2D65"/>
    <w:rsid w:val="008F35CA"/>
    <w:rsid w:val="008F3E80"/>
    <w:rsid w:val="008F66B6"/>
    <w:rsid w:val="008F6EEF"/>
    <w:rsid w:val="008F7CD0"/>
    <w:rsid w:val="008F7E8E"/>
    <w:rsid w:val="00901216"/>
    <w:rsid w:val="0090241F"/>
    <w:rsid w:val="009072A0"/>
    <w:rsid w:val="00907936"/>
    <w:rsid w:val="009079E8"/>
    <w:rsid w:val="00910CBF"/>
    <w:rsid w:val="00915EBD"/>
    <w:rsid w:val="009164CB"/>
    <w:rsid w:val="009203B7"/>
    <w:rsid w:val="00920586"/>
    <w:rsid w:val="00923FB8"/>
    <w:rsid w:val="00926350"/>
    <w:rsid w:val="00926EAD"/>
    <w:rsid w:val="009321C1"/>
    <w:rsid w:val="00932DFB"/>
    <w:rsid w:val="00935FF6"/>
    <w:rsid w:val="0093799D"/>
    <w:rsid w:val="009445B5"/>
    <w:rsid w:val="00947787"/>
    <w:rsid w:val="00950ABD"/>
    <w:rsid w:val="00950FEF"/>
    <w:rsid w:val="00951CC5"/>
    <w:rsid w:val="00951D44"/>
    <w:rsid w:val="009533F6"/>
    <w:rsid w:val="00953EB3"/>
    <w:rsid w:val="009563C0"/>
    <w:rsid w:val="009579ED"/>
    <w:rsid w:val="009608C1"/>
    <w:rsid w:val="00963455"/>
    <w:rsid w:val="00965F63"/>
    <w:rsid w:val="00966114"/>
    <w:rsid w:val="009662DA"/>
    <w:rsid w:val="00971432"/>
    <w:rsid w:val="009714F9"/>
    <w:rsid w:val="0097220D"/>
    <w:rsid w:val="009741B3"/>
    <w:rsid w:val="00977FB1"/>
    <w:rsid w:val="0098069A"/>
    <w:rsid w:val="009809C1"/>
    <w:rsid w:val="0098107B"/>
    <w:rsid w:val="00985BA6"/>
    <w:rsid w:val="00985FEA"/>
    <w:rsid w:val="00986368"/>
    <w:rsid w:val="00986BDE"/>
    <w:rsid w:val="0099000C"/>
    <w:rsid w:val="009902F9"/>
    <w:rsid w:val="00993ABF"/>
    <w:rsid w:val="00997324"/>
    <w:rsid w:val="009976A9"/>
    <w:rsid w:val="009A027C"/>
    <w:rsid w:val="009A0E93"/>
    <w:rsid w:val="009A2482"/>
    <w:rsid w:val="009A7E65"/>
    <w:rsid w:val="009B2A94"/>
    <w:rsid w:val="009B5263"/>
    <w:rsid w:val="009B562C"/>
    <w:rsid w:val="009B5BA8"/>
    <w:rsid w:val="009C1850"/>
    <w:rsid w:val="009C20B2"/>
    <w:rsid w:val="009C24C2"/>
    <w:rsid w:val="009C3ADF"/>
    <w:rsid w:val="009C69A1"/>
    <w:rsid w:val="009C69D4"/>
    <w:rsid w:val="009C6BDD"/>
    <w:rsid w:val="009D0474"/>
    <w:rsid w:val="009D0B3F"/>
    <w:rsid w:val="009D2BC8"/>
    <w:rsid w:val="009D3448"/>
    <w:rsid w:val="009D39BC"/>
    <w:rsid w:val="009D5F0F"/>
    <w:rsid w:val="009D7499"/>
    <w:rsid w:val="009E13BC"/>
    <w:rsid w:val="009E21D5"/>
    <w:rsid w:val="009E634F"/>
    <w:rsid w:val="009E6B60"/>
    <w:rsid w:val="009E750D"/>
    <w:rsid w:val="009F36A6"/>
    <w:rsid w:val="009F3B61"/>
    <w:rsid w:val="009F3E02"/>
    <w:rsid w:val="009F4BB1"/>
    <w:rsid w:val="009F5153"/>
    <w:rsid w:val="009F7421"/>
    <w:rsid w:val="009F77A1"/>
    <w:rsid w:val="00A02C57"/>
    <w:rsid w:val="00A03533"/>
    <w:rsid w:val="00A03EEF"/>
    <w:rsid w:val="00A0583C"/>
    <w:rsid w:val="00A0609C"/>
    <w:rsid w:val="00A100BA"/>
    <w:rsid w:val="00A128F9"/>
    <w:rsid w:val="00A129B4"/>
    <w:rsid w:val="00A12A53"/>
    <w:rsid w:val="00A13000"/>
    <w:rsid w:val="00A16BE0"/>
    <w:rsid w:val="00A20A46"/>
    <w:rsid w:val="00A22620"/>
    <w:rsid w:val="00A237E7"/>
    <w:rsid w:val="00A32835"/>
    <w:rsid w:val="00A32F4D"/>
    <w:rsid w:val="00A36C70"/>
    <w:rsid w:val="00A4054A"/>
    <w:rsid w:val="00A40B57"/>
    <w:rsid w:val="00A41074"/>
    <w:rsid w:val="00A41188"/>
    <w:rsid w:val="00A41456"/>
    <w:rsid w:val="00A417BA"/>
    <w:rsid w:val="00A417C4"/>
    <w:rsid w:val="00A41AF1"/>
    <w:rsid w:val="00A41C52"/>
    <w:rsid w:val="00A43016"/>
    <w:rsid w:val="00A4602A"/>
    <w:rsid w:val="00A46F57"/>
    <w:rsid w:val="00A47443"/>
    <w:rsid w:val="00A52437"/>
    <w:rsid w:val="00A55F3D"/>
    <w:rsid w:val="00A57247"/>
    <w:rsid w:val="00A62ED7"/>
    <w:rsid w:val="00A64E76"/>
    <w:rsid w:val="00A714B9"/>
    <w:rsid w:val="00A7356A"/>
    <w:rsid w:val="00A73B6E"/>
    <w:rsid w:val="00A74C8A"/>
    <w:rsid w:val="00A75922"/>
    <w:rsid w:val="00A77155"/>
    <w:rsid w:val="00A77541"/>
    <w:rsid w:val="00A77CA6"/>
    <w:rsid w:val="00A77EFF"/>
    <w:rsid w:val="00A808BA"/>
    <w:rsid w:val="00A827B2"/>
    <w:rsid w:val="00A8512F"/>
    <w:rsid w:val="00A856AD"/>
    <w:rsid w:val="00A858F5"/>
    <w:rsid w:val="00A86922"/>
    <w:rsid w:val="00A91DB5"/>
    <w:rsid w:val="00A91EC9"/>
    <w:rsid w:val="00A93D7C"/>
    <w:rsid w:val="00A94828"/>
    <w:rsid w:val="00A95873"/>
    <w:rsid w:val="00AA123D"/>
    <w:rsid w:val="00AA1558"/>
    <w:rsid w:val="00AA1FD5"/>
    <w:rsid w:val="00AA450D"/>
    <w:rsid w:val="00AA4AA7"/>
    <w:rsid w:val="00AA4AC4"/>
    <w:rsid w:val="00AA4B63"/>
    <w:rsid w:val="00AA5306"/>
    <w:rsid w:val="00AA7332"/>
    <w:rsid w:val="00AB004B"/>
    <w:rsid w:val="00AB113B"/>
    <w:rsid w:val="00AB283F"/>
    <w:rsid w:val="00AB5AB0"/>
    <w:rsid w:val="00AB639B"/>
    <w:rsid w:val="00AB67CE"/>
    <w:rsid w:val="00AB6F7D"/>
    <w:rsid w:val="00AC15DD"/>
    <w:rsid w:val="00AC1798"/>
    <w:rsid w:val="00AC37C3"/>
    <w:rsid w:val="00AC44C7"/>
    <w:rsid w:val="00AC5A40"/>
    <w:rsid w:val="00AC6793"/>
    <w:rsid w:val="00AD0640"/>
    <w:rsid w:val="00AD259B"/>
    <w:rsid w:val="00AD2CF2"/>
    <w:rsid w:val="00AD5685"/>
    <w:rsid w:val="00AD6B1F"/>
    <w:rsid w:val="00AD70D3"/>
    <w:rsid w:val="00AD7896"/>
    <w:rsid w:val="00AE2A30"/>
    <w:rsid w:val="00AE3FE5"/>
    <w:rsid w:val="00AE54A3"/>
    <w:rsid w:val="00AE5AAA"/>
    <w:rsid w:val="00AE798D"/>
    <w:rsid w:val="00AF0625"/>
    <w:rsid w:val="00AF1E2F"/>
    <w:rsid w:val="00AF2E91"/>
    <w:rsid w:val="00AF53F8"/>
    <w:rsid w:val="00AF640B"/>
    <w:rsid w:val="00AF703E"/>
    <w:rsid w:val="00B004B4"/>
    <w:rsid w:val="00B01D42"/>
    <w:rsid w:val="00B02A1F"/>
    <w:rsid w:val="00B02FED"/>
    <w:rsid w:val="00B05D02"/>
    <w:rsid w:val="00B07FC2"/>
    <w:rsid w:val="00B10013"/>
    <w:rsid w:val="00B10E1F"/>
    <w:rsid w:val="00B11165"/>
    <w:rsid w:val="00B12B2A"/>
    <w:rsid w:val="00B1317F"/>
    <w:rsid w:val="00B1422D"/>
    <w:rsid w:val="00B23156"/>
    <w:rsid w:val="00B30FBA"/>
    <w:rsid w:val="00B31143"/>
    <w:rsid w:val="00B342B0"/>
    <w:rsid w:val="00B35EA9"/>
    <w:rsid w:val="00B36319"/>
    <w:rsid w:val="00B36E65"/>
    <w:rsid w:val="00B40A05"/>
    <w:rsid w:val="00B43559"/>
    <w:rsid w:val="00B47B86"/>
    <w:rsid w:val="00B5297C"/>
    <w:rsid w:val="00B529D7"/>
    <w:rsid w:val="00B547DE"/>
    <w:rsid w:val="00B54BC5"/>
    <w:rsid w:val="00B55477"/>
    <w:rsid w:val="00B565A2"/>
    <w:rsid w:val="00B57E8F"/>
    <w:rsid w:val="00B60C6C"/>
    <w:rsid w:val="00B61B46"/>
    <w:rsid w:val="00B61FAF"/>
    <w:rsid w:val="00B63CBC"/>
    <w:rsid w:val="00B66877"/>
    <w:rsid w:val="00B66B83"/>
    <w:rsid w:val="00B67ABD"/>
    <w:rsid w:val="00B70084"/>
    <w:rsid w:val="00B70EE1"/>
    <w:rsid w:val="00B70F1B"/>
    <w:rsid w:val="00B728A0"/>
    <w:rsid w:val="00B730F3"/>
    <w:rsid w:val="00B74A0A"/>
    <w:rsid w:val="00B77092"/>
    <w:rsid w:val="00B81096"/>
    <w:rsid w:val="00B834C4"/>
    <w:rsid w:val="00B836E7"/>
    <w:rsid w:val="00B83934"/>
    <w:rsid w:val="00B84E94"/>
    <w:rsid w:val="00B87A70"/>
    <w:rsid w:val="00B905DE"/>
    <w:rsid w:val="00B92758"/>
    <w:rsid w:val="00B948B3"/>
    <w:rsid w:val="00B9492D"/>
    <w:rsid w:val="00B95EC8"/>
    <w:rsid w:val="00B95FCB"/>
    <w:rsid w:val="00B95FF3"/>
    <w:rsid w:val="00B978F2"/>
    <w:rsid w:val="00BA0356"/>
    <w:rsid w:val="00BA0A9E"/>
    <w:rsid w:val="00BA2785"/>
    <w:rsid w:val="00BA2800"/>
    <w:rsid w:val="00BA2876"/>
    <w:rsid w:val="00BA2E64"/>
    <w:rsid w:val="00BA3377"/>
    <w:rsid w:val="00BA4704"/>
    <w:rsid w:val="00BA752E"/>
    <w:rsid w:val="00BA755E"/>
    <w:rsid w:val="00BA7BB8"/>
    <w:rsid w:val="00BB2880"/>
    <w:rsid w:val="00BB7746"/>
    <w:rsid w:val="00BC0E24"/>
    <w:rsid w:val="00BC5EE3"/>
    <w:rsid w:val="00BC6F7A"/>
    <w:rsid w:val="00BD3EB7"/>
    <w:rsid w:val="00BD59C8"/>
    <w:rsid w:val="00BD5B04"/>
    <w:rsid w:val="00BE0748"/>
    <w:rsid w:val="00BE3396"/>
    <w:rsid w:val="00BE364B"/>
    <w:rsid w:val="00BE367F"/>
    <w:rsid w:val="00BE5DF5"/>
    <w:rsid w:val="00BF37EA"/>
    <w:rsid w:val="00BF3CF0"/>
    <w:rsid w:val="00BF4573"/>
    <w:rsid w:val="00BF4B78"/>
    <w:rsid w:val="00BF4DE1"/>
    <w:rsid w:val="00C01C55"/>
    <w:rsid w:val="00C025DB"/>
    <w:rsid w:val="00C02E67"/>
    <w:rsid w:val="00C04FFC"/>
    <w:rsid w:val="00C06901"/>
    <w:rsid w:val="00C0721A"/>
    <w:rsid w:val="00C1183D"/>
    <w:rsid w:val="00C138BC"/>
    <w:rsid w:val="00C14626"/>
    <w:rsid w:val="00C16846"/>
    <w:rsid w:val="00C17EC6"/>
    <w:rsid w:val="00C20760"/>
    <w:rsid w:val="00C20885"/>
    <w:rsid w:val="00C224E3"/>
    <w:rsid w:val="00C22A66"/>
    <w:rsid w:val="00C261A8"/>
    <w:rsid w:val="00C27273"/>
    <w:rsid w:val="00C31021"/>
    <w:rsid w:val="00C33DAC"/>
    <w:rsid w:val="00C36D11"/>
    <w:rsid w:val="00C36D55"/>
    <w:rsid w:val="00C37154"/>
    <w:rsid w:val="00C3751D"/>
    <w:rsid w:val="00C40602"/>
    <w:rsid w:val="00C42739"/>
    <w:rsid w:val="00C42ED3"/>
    <w:rsid w:val="00C42FBD"/>
    <w:rsid w:val="00C46119"/>
    <w:rsid w:val="00C462F2"/>
    <w:rsid w:val="00C4777C"/>
    <w:rsid w:val="00C50F86"/>
    <w:rsid w:val="00C52252"/>
    <w:rsid w:val="00C52830"/>
    <w:rsid w:val="00C5551C"/>
    <w:rsid w:val="00C60221"/>
    <w:rsid w:val="00C604F1"/>
    <w:rsid w:val="00C60763"/>
    <w:rsid w:val="00C62F43"/>
    <w:rsid w:val="00C64089"/>
    <w:rsid w:val="00C66050"/>
    <w:rsid w:val="00C6740A"/>
    <w:rsid w:val="00C70336"/>
    <w:rsid w:val="00C715A7"/>
    <w:rsid w:val="00C73C90"/>
    <w:rsid w:val="00C74E14"/>
    <w:rsid w:val="00C74F98"/>
    <w:rsid w:val="00C753DE"/>
    <w:rsid w:val="00C77F6D"/>
    <w:rsid w:val="00C82392"/>
    <w:rsid w:val="00C832F4"/>
    <w:rsid w:val="00C83C7F"/>
    <w:rsid w:val="00C8412F"/>
    <w:rsid w:val="00C861D9"/>
    <w:rsid w:val="00C867F6"/>
    <w:rsid w:val="00C868C5"/>
    <w:rsid w:val="00C87B58"/>
    <w:rsid w:val="00C9300A"/>
    <w:rsid w:val="00C93486"/>
    <w:rsid w:val="00C939FB"/>
    <w:rsid w:val="00C93DAD"/>
    <w:rsid w:val="00C942B6"/>
    <w:rsid w:val="00CA2F2C"/>
    <w:rsid w:val="00CA4C46"/>
    <w:rsid w:val="00CA5918"/>
    <w:rsid w:val="00CB0408"/>
    <w:rsid w:val="00CB0D20"/>
    <w:rsid w:val="00CB3B26"/>
    <w:rsid w:val="00CB4546"/>
    <w:rsid w:val="00CB4BAA"/>
    <w:rsid w:val="00CB7152"/>
    <w:rsid w:val="00CC07C7"/>
    <w:rsid w:val="00CC0D0F"/>
    <w:rsid w:val="00CC2D85"/>
    <w:rsid w:val="00CC65BD"/>
    <w:rsid w:val="00CC7C38"/>
    <w:rsid w:val="00CD29BC"/>
    <w:rsid w:val="00CD3B5F"/>
    <w:rsid w:val="00CD3F9F"/>
    <w:rsid w:val="00CD5A49"/>
    <w:rsid w:val="00CD66AA"/>
    <w:rsid w:val="00CD7AAC"/>
    <w:rsid w:val="00CD7E16"/>
    <w:rsid w:val="00CE054C"/>
    <w:rsid w:val="00CE3351"/>
    <w:rsid w:val="00CE3AA9"/>
    <w:rsid w:val="00CE4F89"/>
    <w:rsid w:val="00CE6D7A"/>
    <w:rsid w:val="00CE7E09"/>
    <w:rsid w:val="00CF1C4F"/>
    <w:rsid w:val="00CF4815"/>
    <w:rsid w:val="00CF4B01"/>
    <w:rsid w:val="00D000DA"/>
    <w:rsid w:val="00D0023E"/>
    <w:rsid w:val="00D01971"/>
    <w:rsid w:val="00D03D4F"/>
    <w:rsid w:val="00D076E1"/>
    <w:rsid w:val="00D10430"/>
    <w:rsid w:val="00D109DD"/>
    <w:rsid w:val="00D16615"/>
    <w:rsid w:val="00D1761D"/>
    <w:rsid w:val="00D1797E"/>
    <w:rsid w:val="00D17BBF"/>
    <w:rsid w:val="00D20BC4"/>
    <w:rsid w:val="00D235E8"/>
    <w:rsid w:val="00D24717"/>
    <w:rsid w:val="00D25618"/>
    <w:rsid w:val="00D25974"/>
    <w:rsid w:val="00D31253"/>
    <w:rsid w:val="00D31990"/>
    <w:rsid w:val="00D37D04"/>
    <w:rsid w:val="00D40FB0"/>
    <w:rsid w:val="00D41614"/>
    <w:rsid w:val="00D41D0D"/>
    <w:rsid w:val="00D42E0C"/>
    <w:rsid w:val="00D44AEC"/>
    <w:rsid w:val="00D44F73"/>
    <w:rsid w:val="00D45C2F"/>
    <w:rsid w:val="00D4638D"/>
    <w:rsid w:val="00D46E23"/>
    <w:rsid w:val="00D4761B"/>
    <w:rsid w:val="00D50EE0"/>
    <w:rsid w:val="00D5512B"/>
    <w:rsid w:val="00D55B29"/>
    <w:rsid w:val="00D56B65"/>
    <w:rsid w:val="00D600CE"/>
    <w:rsid w:val="00D628BE"/>
    <w:rsid w:val="00D635EB"/>
    <w:rsid w:val="00D64226"/>
    <w:rsid w:val="00D65083"/>
    <w:rsid w:val="00D65190"/>
    <w:rsid w:val="00D712C4"/>
    <w:rsid w:val="00D722B5"/>
    <w:rsid w:val="00D72853"/>
    <w:rsid w:val="00D74598"/>
    <w:rsid w:val="00D7581F"/>
    <w:rsid w:val="00D7653D"/>
    <w:rsid w:val="00D774F4"/>
    <w:rsid w:val="00D777EE"/>
    <w:rsid w:val="00D80928"/>
    <w:rsid w:val="00D81429"/>
    <w:rsid w:val="00D81853"/>
    <w:rsid w:val="00D822C3"/>
    <w:rsid w:val="00D837B7"/>
    <w:rsid w:val="00D85211"/>
    <w:rsid w:val="00D87DE8"/>
    <w:rsid w:val="00D87DEE"/>
    <w:rsid w:val="00D90713"/>
    <w:rsid w:val="00D92610"/>
    <w:rsid w:val="00D937A7"/>
    <w:rsid w:val="00D94140"/>
    <w:rsid w:val="00D95069"/>
    <w:rsid w:val="00D95A3B"/>
    <w:rsid w:val="00D970C1"/>
    <w:rsid w:val="00DA0128"/>
    <w:rsid w:val="00DA2121"/>
    <w:rsid w:val="00DA2D9C"/>
    <w:rsid w:val="00DA324F"/>
    <w:rsid w:val="00DA33E3"/>
    <w:rsid w:val="00DA3AC5"/>
    <w:rsid w:val="00DA451F"/>
    <w:rsid w:val="00DA57DD"/>
    <w:rsid w:val="00DA6536"/>
    <w:rsid w:val="00DB0EA0"/>
    <w:rsid w:val="00DB5574"/>
    <w:rsid w:val="00DB62A7"/>
    <w:rsid w:val="00DB6A6A"/>
    <w:rsid w:val="00DC1CA9"/>
    <w:rsid w:val="00DC409D"/>
    <w:rsid w:val="00DC6DED"/>
    <w:rsid w:val="00DD4CF5"/>
    <w:rsid w:val="00DD54F4"/>
    <w:rsid w:val="00DD5701"/>
    <w:rsid w:val="00DD6AD1"/>
    <w:rsid w:val="00DE00B8"/>
    <w:rsid w:val="00DE2A0F"/>
    <w:rsid w:val="00DE638D"/>
    <w:rsid w:val="00DE6DA1"/>
    <w:rsid w:val="00DE6F73"/>
    <w:rsid w:val="00DF007A"/>
    <w:rsid w:val="00DF42D4"/>
    <w:rsid w:val="00DF439F"/>
    <w:rsid w:val="00E00A44"/>
    <w:rsid w:val="00E03837"/>
    <w:rsid w:val="00E07937"/>
    <w:rsid w:val="00E07A83"/>
    <w:rsid w:val="00E16583"/>
    <w:rsid w:val="00E16F82"/>
    <w:rsid w:val="00E2023D"/>
    <w:rsid w:val="00E20D2B"/>
    <w:rsid w:val="00E21094"/>
    <w:rsid w:val="00E213A7"/>
    <w:rsid w:val="00E21622"/>
    <w:rsid w:val="00E236B2"/>
    <w:rsid w:val="00E24535"/>
    <w:rsid w:val="00E24D0D"/>
    <w:rsid w:val="00E30394"/>
    <w:rsid w:val="00E31AC4"/>
    <w:rsid w:val="00E32FA1"/>
    <w:rsid w:val="00E334A2"/>
    <w:rsid w:val="00E34D07"/>
    <w:rsid w:val="00E35CD2"/>
    <w:rsid w:val="00E35FCE"/>
    <w:rsid w:val="00E36C12"/>
    <w:rsid w:val="00E4007D"/>
    <w:rsid w:val="00E40AAB"/>
    <w:rsid w:val="00E417B3"/>
    <w:rsid w:val="00E418F0"/>
    <w:rsid w:val="00E4323F"/>
    <w:rsid w:val="00E45ACB"/>
    <w:rsid w:val="00E47EB7"/>
    <w:rsid w:val="00E503A8"/>
    <w:rsid w:val="00E5139F"/>
    <w:rsid w:val="00E52F2B"/>
    <w:rsid w:val="00E55F1F"/>
    <w:rsid w:val="00E57F78"/>
    <w:rsid w:val="00E60821"/>
    <w:rsid w:val="00E61211"/>
    <w:rsid w:val="00E6134E"/>
    <w:rsid w:val="00E61735"/>
    <w:rsid w:val="00E6278E"/>
    <w:rsid w:val="00E62930"/>
    <w:rsid w:val="00E648D7"/>
    <w:rsid w:val="00E65410"/>
    <w:rsid w:val="00E70B97"/>
    <w:rsid w:val="00E73225"/>
    <w:rsid w:val="00E7798D"/>
    <w:rsid w:val="00E809E6"/>
    <w:rsid w:val="00E8267D"/>
    <w:rsid w:val="00E830CE"/>
    <w:rsid w:val="00E83F14"/>
    <w:rsid w:val="00E850FF"/>
    <w:rsid w:val="00E8520D"/>
    <w:rsid w:val="00E87F24"/>
    <w:rsid w:val="00E90E94"/>
    <w:rsid w:val="00E91D3B"/>
    <w:rsid w:val="00E92589"/>
    <w:rsid w:val="00E93769"/>
    <w:rsid w:val="00E94615"/>
    <w:rsid w:val="00E97339"/>
    <w:rsid w:val="00EA0604"/>
    <w:rsid w:val="00EA0EBE"/>
    <w:rsid w:val="00EA1788"/>
    <w:rsid w:val="00EA32CD"/>
    <w:rsid w:val="00EA6A37"/>
    <w:rsid w:val="00EB0EFD"/>
    <w:rsid w:val="00EB162F"/>
    <w:rsid w:val="00EB5AA0"/>
    <w:rsid w:val="00EB713F"/>
    <w:rsid w:val="00EC16AA"/>
    <w:rsid w:val="00EC201B"/>
    <w:rsid w:val="00EC3C2A"/>
    <w:rsid w:val="00EC4CFD"/>
    <w:rsid w:val="00EC5A54"/>
    <w:rsid w:val="00EC5BB4"/>
    <w:rsid w:val="00EC6014"/>
    <w:rsid w:val="00EC61ED"/>
    <w:rsid w:val="00EC7AC5"/>
    <w:rsid w:val="00ED0A8D"/>
    <w:rsid w:val="00ED373B"/>
    <w:rsid w:val="00ED3D91"/>
    <w:rsid w:val="00ED425E"/>
    <w:rsid w:val="00ED445E"/>
    <w:rsid w:val="00ED6081"/>
    <w:rsid w:val="00ED6FD3"/>
    <w:rsid w:val="00ED7310"/>
    <w:rsid w:val="00EE41CC"/>
    <w:rsid w:val="00EE4FE1"/>
    <w:rsid w:val="00EE555B"/>
    <w:rsid w:val="00EE6559"/>
    <w:rsid w:val="00EF1757"/>
    <w:rsid w:val="00EF496E"/>
    <w:rsid w:val="00EF4F36"/>
    <w:rsid w:val="00EF50E0"/>
    <w:rsid w:val="00EF5DB1"/>
    <w:rsid w:val="00F02BD1"/>
    <w:rsid w:val="00F038CB"/>
    <w:rsid w:val="00F039D2"/>
    <w:rsid w:val="00F039D7"/>
    <w:rsid w:val="00F042AD"/>
    <w:rsid w:val="00F06210"/>
    <w:rsid w:val="00F115A3"/>
    <w:rsid w:val="00F12D96"/>
    <w:rsid w:val="00F1433F"/>
    <w:rsid w:val="00F15354"/>
    <w:rsid w:val="00F2133D"/>
    <w:rsid w:val="00F23F6A"/>
    <w:rsid w:val="00F25AD1"/>
    <w:rsid w:val="00F3638D"/>
    <w:rsid w:val="00F40000"/>
    <w:rsid w:val="00F4072E"/>
    <w:rsid w:val="00F459C3"/>
    <w:rsid w:val="00F46B8C"/>
    <w:rsid w:val="00F51C66"/>
    <w:rsid w:val="00F558BA"/>
    <w:rsid w:val="00F568A2"/>
    <w:rsid w:val="00F56CA9"/>
    <w:rsid w:val="00F61638"/>
    <w:rsid w:val="00F617B3"/>
    <w:rsid w:val="00F629E2"/>
    <w:rsid w:val="00F72C25"/>
    <w:rsid w:val="00F73B6C"/>
    <w:rsid w:val="00F74E08"/>
    <w:rsid w:val="00F7611B"/>
    <w:rsid w:val="00F779A3"/>
    <w:rsid w:val="00F80443"/>
    <w:rsid w:val="00F808A4"/>
    <w:rsid w:val="00F832A1"/>
    <w:rsid w:val="00F83531"/>
    <w:rsid w:val="00F860B4"/>
    <w:rsid w:val="00F874A4"/>
    <w:rsid w:val="00F90C55"/>
    <w:rsid w:val="00F94279"/>
    <w:rsid w:val="00F957C8"/>
    <w:rsid w:val="00F95A71"/>
    <w:rsid w:val="00F9618D"/>
    <w:rsid w:val="00F97467"/>
    <w:rsid w:val="00FA0068"/>
    <w:rsid w:val="00FA00CF"/>
    <w:rsid w:val="00FA12FB"/>
    <w:rsid w:val="00FA340F"/>
    <w:rsid w:val="00FA4177"/>
    <w:rsid w:val="00FA7EED"/>
    <w:rsid w:val="00FB2B31"/>
    <w:rsid w:val="00FB3573"/>
    <w:rsid w:val="00FC4055"/>
    <w:rsid w:val="00FC760F"/>
    <w:rsid w:val="00FD45DC"/>
    <w:rsid w:val="00FD532D"/>
    <w:rsid w:val="00FD5503"/>
    <w:rsid w:val="00FD63B3"/>
    <w:rsid w:val="00FE78DA"/>
    <w:rsid w:val="00FF0B71"/>
    <w:rsid w:val="00FF2A43"/>
    <w:rsid w:val="00FF3930"/>
    <w:rsid w:val="00FF5982"/>
    <w:rsid w:val="00FF5BA8"/>
    <w:rsid w:val="00FF6E52"/>
    <w:rsid w:val="00FF7EA8"/>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4994">
      <o:colormenu v:ext="edit" shadow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A0F"/>
    <w:pPr>
      <w:bidi/>
      <w:spacing w:line="240" w:lineRule="auto"/>
      <w:jc w:val="left"/>
    </w:pPr>
    <w:rPr>
      <w:rFonts w:ascii="Times New Roman" w:eastAsia="Times New Roman" w:hAnsi="Times New Roman" w:cs="Simplified Arabic"/>
      <w:sz w:val="28"/>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1"/>
    <w:uiPriority w:val="99"/>
    <w:rsid w:val="002A36AB"/>
    <w:rPr>
      <w:sz w:val="20"/>
      <w:szCs w:val="20"/>
    </w:rPr>
  </w:style>
  <w:style w:type="character" w:customStyle="1" w:styleId="Char">
    <w:name w:val="نص حاشية سفلية Char"/>
    <w:basedOn w:val="a0"/>
    <w:uiPriority w:val="99"/>
    <w:semiHidden/>
    <w:rsid w:val="002A36AB"/>
    <w:rPr>
      <w:rFonts w:ascii="Times New Roman" w:eastAsia="Times New Roman" w:hAnsi="Times New Roman" w:cs="Simplified Arabic"/>
      <w:sz w:val="20"/>
      <w:szCs w:val="20"/>
      <w:lang w:val="en-US"/>
    </w:rPr>
  </w:style>
  <w:style w:type="character" w:customStyle="1" w:styleId="Char1">
    <w:name w:val="نص حاشية سفلية Char1"/>
    <w:basedOn w:val="a0"/>
    <w:link w:val="a3"/>
    <w:uiPriority w:val="99"/>
    <w:locked/>
    <w:rsid w:val="002A36AB"/>
    <w:rPr>
      <w:rFonts w:ascii="Times New Roman" w:eastAsia="Times New Roman" w:hAnsi="Times New Roman" w:cs="Simplified Arabic"/>
      <w:sz w:val="20"/>
      <w:szCs w:val="20"/>
      <w:lang w:val="en-US"/>
    </w:rPr>
  </w:style>
  <w:style w:type="character" w:styleId="a4">
    <w:name w:val="footnote reference"/>
    <w:basedOn w:val="a0"/>
    <w:uiPriority w:val="99"/>
    <w:rsid w:val="002A36AB"/>
    <w:rPr>
      <w:vertAlign w:val="superscript"/>
    </w:rPr>
  </w:style>
  <w:style w:type="paragraph" w:styleId="a5">
    <w:name w:val="endnote text"/>
    <w:basedOn w:val="a"/>
    <w:link w:val="Char0"/>
    <w:uiPriority w:val="99"/>
    <w:semiHidden/>
    <w:unhideWhenUsed/>
    <w:rsid w:val="00050FB8"/>
    <w:rPr>
      <w:sz w:val="20"/>
      <w:szCs w:val="20"/>
    </w:rPr>
  </w:style>
  <w:style w:type="character" w:customStyle="1" w:styleId="Char0">
    <w:name w:val="نص تعليق ختامي Char"/>
    <w:basedOn w:val="a0"/>
    <w:link w:val="a5"/>
    <w:uiPriority w:val="99"/>
    <w:semiHidden/>
    <w:rsid w:val="00050FB8"/>
    <w:rPr>
      <w:rFonts w:ascii="Times New Roman" w:eastAsia="Times New Roman" w:hAnsi="Times New Roman" w:cs="Simplified Arabic"/>
      <w:sz w:val="20"/>
      <w:szCs w:val="20"/>
      <w:lang w:val="en-US"/>
    </w:rPr>
  </w:style>
  <w:style w:type="character" w:styleId="a6">
    <w:name w:val="endnote reference"/>
    <w:basedOn w:val="a0"/>
    <w:uiPriority w:val="99"/>
    <w:semiHidden/>
    <w:unhideWhenUsed/>
    <w:rsid w:val="00050FB8"/>
    <w:rPr>
      <w:vertAlign w:val="superscript"/>
    </w:rPr>
  </w:style>
  <w:style w:type="table" w:styleId="a7">
    <w:name w:val="Table Grid"/>
    <w:basedOn w:val="a1"/>
    <w:uiPriority w:val="59"/>
    <w:rsid w:val="006D1FA5"/>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5F117D"/>
    <w:pPr>
      <w:ind w:left="720"/>
      <w:contextualSpacing/>
    </w:pPr>
  </w:style>
  <w:style w:type="paragraph" w:styleId="a9">
    <w:name w:val="header"/>
    <w:basedOn w:val="a"/>
    <w:link w:val="Char2"/>
    <w:uiPriority w:val="99"/>
    <w:unhideWhenUsed/>
    <w:rsid w:val="002D3A49"/>
    <w:pPr>
      <w:tabs>
        <w:tab w:val="center" w:pos="4153"/>
        <w:tab w:val="right" w:pos="8306"/>
      </w:tabs>
    </w:pPr>
  </w:style>
  <w:style w:type="character" w:customStyle="1" w:styleId="Char2">
    <w:name w:val="رأس صفحة Char"/>
    <w:basedOn w:val="a0"/>
    <w:link w:val="a9"/>
    <w:uiPriority w:val="99"/>
    <w:rsid w:val="002D3A49"/>
    <w:rPr>
      <w:rFonts w:ascii="Times New Roman" w:eastAsia="Times New Roman" w:hAnsi="Times New Roman" w:cs="Simplified Arabic"/>
      <w:sz w:val="28"/>
      <w:szCs w:val="32"/>
      <w:lang w:val="en-US"/>
    </w:rPr>
  </w:style>
  <w:style w:type="paragraph" w:styleId="aa">
    <w:name w:val="footer"/>
    <w:basedOn w:val="a"/>
    <w:link w:val="Char3"/>
    <w:uiPriority w:val="99"/>
    <w:unhideWhenUsed/>
    <w:rsid w:val="002D3A49"/>
    <w:pPr>
      <w:tabs>
        <w:tab w:val="center" w:pos="4153"/>
        <w:tab w:val="right" w:pos="8306"/>
      </w:tabs>
    </w:pPr>
  </w:style>
  <w:style w:type="character" w:customStyle="1" w:styleId="Char3">
    <w:name w:val="تذييل صفحة Char"/>
    <w:basedOn w:val="a0"/>
    <w:link w:val="aa"/>
    <w:uiPriority w:val="99"/>
    <w:rsid w:val="002D3A49"/>
    <w:rPr>
      <w:rFonts w:ascii="Times New Roman" w:eastAsia="Times New Roman" w:hAnsi="Times New Roman" w:cs="Simplified Arabic"/>
      <w:sz w:val="28"/>
      <w:szCs w:val="32"/>
      <w:lang w:val="en-US"/>
    </w:rPr>
  </w:style>
  <w:style w:type="character" w:styleId="Hyperlink">
    <w:name w:val="Hyperlink"/>
    <w:basedOn w:val="a0"/>
    <w:uiPriority w:val="99"/>
    <w:unhideWhenUsed/>
    <w:rsid w:val="00A808BA"/>
    <w:rPr>
      <w:color w:val="0000FF" w:themeColor="hyperlink"/>
      <w:u w:val="single"/>
    </w:rPr>
  </w:style>
  <w:style w:type="paragraph" w:styleId="ab">
    <w:name w:val="Balloon Text"/>
    <w:basedOn w:val="a"/>
    <w:link w:val="Char4"/>
    <w:uiPriority w:val="99"/>
    <w:semiHidden/>
    <w:unhideWhenUsed/>
    <w:rsid w:val="00BA3377"/>
    <w:rPr>
      <w:rFonts w:ascii="Tahoma" w:hAnsi="Tahoma" w:cs="Tahoma"/>
      <w:sz w:val="16"/>
      <w:szCs w:val="16"/>
    </w:rPr>
  </w:style>
  <w:style w:type="character" w:customStyle="1" w:styleId="Char4">
    <w:name w:val="نص في بالون Char"/>
    <w:basedOn w:val="a0"/>
    <w:link w:val="ab"/>
    <w:uiPriority w:val="99"/>
    <w:semiHidden/>
    <w:rsid w:val="00BA3377"/>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074425802">
      <w:bodyDiv w:val="1"/>
      <w:marLeft w:val="0"/>
      <w:marRight w:val="0"/>
      <w:marTop w:val="0"/>
      <w:marBottom w:val="0"/>
      <w:divBdr>
        <w:top w:val="none" w:sz="0" w:space="0" w:color="auto"/>
        <w:left w:val="none" w:sz="0" w:space="0" w:color="auto"/>
        <w:bottom w:val="none" w:sz="0" w:space="0" w:color="auto"/>
        <w:right w:val="none" w:sz="0" w:space="0" w:color="auto"/>
      </w:divBdr>
      <w:divsChild>
        <w:div w:id="1313295820">
          <w:marLeft w:val="0"/>
          <w:marRight w:val="0"/>
          <w:marTop w:val="0"/>
          <w:marBottom w:val="0"/>
          <w:divBdr>
            <w:top w:val="none" w:sz="0" w:space="0" w:color="auto"/>
            <w:left w:val="none" w:sz="0" w:space="0" w:color="auto"/>
            <w:bottom w:val="none" w:sz="0" w:space="0" w:color="auto"/>
            <w:right w:val="none" w:sz="0" w:space="0" w:color="auto"/>
          </w:divBdr>
          <w:divsChild>
            <w:div w:id="516777386">
              <w:marLeft w:val="0"/>
              <w:marRight w:val="0"/>
              <w:marTop w:val="0"/>
              <w:marBottom w:val="0"/>
              <w:divBdr>
                <w:top w:val="none" w:sz="0" w:space="0" w:color="auto"/>
                <w:left w:val="none" w:sz="0" w:space="0" w:color="auto"/>
                <w:bottom w:val="none" w:sz="0" w:space="0" w:color="auto"/>
                <w:right w:val="none" w:sz="0" w:space="0" w:color="auto"/>
              </w:divBdr>
              <w:divsChild>
                <w:div w:id="73169789">
                  <w:marLeft w:val="0"/>
                  <w:marRight w:val="0"/>
                  <w:marTop w:val="0"/>
                  <w:marBottom w:val="0"/>
                  <w:divBdr>
                    <w:top w:val="none" w:sz="0" w:space="0" w:color="auto"/>
                    <w:left w:val="none" w:sz="0" w:space="0" w:color="auto"/>
                    <w:bottom w:val="none" w:sz="0" w:space="0" w:color="auto"/>
                    <w:right w:val="none" w:sz="0" w:space="0" w:color="auto"/>
                  </w:divBdr>
                  <w:divsChild>
                    <w:div w:id="1593397140">
                      <w:marLeft w:val="0"/>
                      <w:marRight w:val="0"/>
                      <w:marTop w:val="0"/>
                      <w:marBottom w:val="0"/>
                      <w:divBdr>
                        <w:top w:val="none" w:sz="0" w:space="0" w:color="auto"/>
                        <w:left w:val="none" w:sz="0" w:space="0" w:color="auto"/>
                        <w:bottom w:val="none" w:sz="0" w:space="0" w:color="auto"/>
                        <w:right w:val="none" w:sz="0" w:space="0" w:color="auto"/>
                      </w:divBdr>
                      <w:divsChild>
                        <w:div w:id="592973255">
                          <w:marLeft w:val="0"/>
                          <w:marRight w:val="0"/>
                          <w:marTop w:val="0"/>
                          <w:marBottom w:val="0"/>
                          <w:divBdr>
                            <w:top w:val="none" w:sz="0" w:space="0" w:color="auto"/>
                            <w:left w:val="none" w:sz="0" w:space="0" w:color="auto"/>
                            <w:bottom w:val="none" w:sz="0" w:space="0" w:color="auto"/>
                            <w:right w:val="none" w:sz="0" w:space="0" w:color="auto"/>
                          </w:divBdr>
                        </w:div>
                        <w:div w:id="63308807">
                          <w:marLeft w:val="0"/>
                          <w:marRight w:val="0"/>
                          <w:marTop w:val="0"/>
                          <w:marBottom w:val="0"/>
                          <w:divBdr>
                            <w:top w:val="none" w:sz="0" w:space="0" w:color="auto"/>
                            <w:left w:val="none" w:sz="0" w:space="0" w:color="auto"/>
                            <w:bottom w:val="none" w:sz="0" w:space="0" w:color="auto"/>
                            <w:right w:val="none" w:sz="0" w:space="0" w:color="auto"/>
                          </w:divBdr>
                          <w:divsChild>
                            <w:div w:id="515657050">
                              <w:marLeft w:val="0"/>
                              <w:marRight w:val="0"/>
                              <w:marTop w:val="0"/>
                              <w:marBottom w:val="0"/>
                              <w:divBdr>
                                <w:top w:val="none" w:sz="0" w:space="0" w:color="auto"/>
                                <w:left w:val="none" w:sz="0" w:space="0" w:color="auto"/>
                                <w:bottom w:val="none" w:sz="0" w:space="0" w:color="auto"/>
                                <w:right w:val="none" w:sz="0" w:space="0" w:color="auto"/>
                              </w:divBdr>
                            </w:div>
                          </w:divsChild>
                        </w:div>
                        <w:div w:id="973604547">
                          <w:marLeft w:val="0"/>
                          <w:marRight w:val="0"/>
                          <w:marTop w:val="0"/>
                          <w:marBottom w:val="0"/>
                          <w:divBdr>
                            <w:top w:val="none" w:sz="0" w:space="0" w:color="auto"/>
                            <w:left w:val="none" w:sz="0" w:space="0" w:color="auto"/>
                            <w:bottom w:val="none" w:sz="0" w:space="0" w:color="auto"/>
                            <w:right w:val="none" w:sz="0" w:space="0" w:color="auto"/>
                          </w:divBdr>
                          <w:divsChild>
                            <w:div w:id="418841432">
                              <w:marLeft w:val="0"/>
                              <w:marRight w:val="0"/>
                              <w:marTop w:val="0"/>
                              <w:marBottom w:val="0"/>
                              <w:divBdr>
                                <w:top w:val="none" w:sz="0" w:space="0" w:color="auto"/>
                                <w:left w:val="none" w:sz="0" w:space="0" w:color="auto"/>
                                <w:bottom w:val="none" w:sz="0" w:space="0" w:color="auto"/>
                                <w:right w:val="none" w:sz="0" w:space="0" w:color="auto"/>
                              </w:divBdr>
                            </w:div>
                            <w:div w:id="1453859025">
                              <w:marLeft w:val="0"/>
                              <w:marRight w:val="0"/>
                              <w:marTop w:val="0"/>
                              <w:marBottom w:val="0"/>
                              <w:divBdr>
                                <w:top w:val="none" w:sz="0" w:space="0" w:color="auto"/>
                                <w:left w:val="none" w:sz="0" w:space="0" w:color="auto"/>
                                <w:bottom w:val="none" w:sz="0" w:space="0" w:color="auto"/>
                                <w:right w:val="none" w:sz="0" w:space="0" w:color="auto"/>
                              </w:divBdr>
                              <w:divsChild>
                                <w:div w:id="1614090086">
                                  <w:marLeft w:val="0"/>
                                  <w:marRight w:val="0"/>
                                  <w:marTop w:val="0"/>
                                  <w:marBottom w:val="0"/>
                                  <w:divBdr>
                                    <w:top w:val="none" w:sz="0" w:space="0" w:color="auto"/>
                                    <w:left w:val="none" w:sz="0" w:space="0" w:color="auto"/>
                                    <w:bottom w:val="none" w:sz="0" w:space="0" w:color="auto"/>
                                    <w:right w:val="none" w:sz="0" w:space="0" w:color="auto"/>
                                  </w:divBdr>
                                </w:div>
                                <w:div w:id="1072511318">
                                  <w:marLeft w:val="0"/>
                                  <w:marRight w:val="0"/>
                                  <w:marTop w:val="0"/>
                                  <w:marBottom w:val="0"/>
                                  <w:divBdr>
                                    <w:top w:val="none" w:sz="0" w:space="0" w:color="auto"/>
                                    <w:left w:val="none" w:sz="0" w:space="0" w:color="auto"/>
                                    <w:bottom w:val="none" w:sz="0" w:space="0" w:color="auto"/>
                                    <w:right w:val="none" w:sz="0" w:space="0" w:color="auto"/>
                                  </w:divBdr>
                                </w:div>
                                <w:div w:id="1141190752">
                                  <w:marLeft w:val="0"/>
                                  <w:marRight w:val="0"/>
                                  <w:marTop w:val="0"/>
                                  <w:marBottom w:val="0"/>
                                  <w:divBdr>
                                    <w:top w:val="none" w:sz="0" w:space="0" w:color="auto"/>
                                    <w:left w:val="none" w:sz="0" w:space="0" w:color="auto"/>
                                    <w:bottom w:val="none" w:sz="0" w:space="0" w:color="auto"/>
                                    <w:right w:val="none" w:sz="0" w:space="0" w:color="auto"/>
                                  </w:divBdr>
                                </w:div>
                              </w:divsChild>
                            </w:div>
                            <w:div w:id="162474469">
                              <w:marLeft w:val="0"/>
                              <w:marRight w:val="0"/>
                              <w:marTop w:val="0"/>
                              <w:marBottom w:val="0"/>
                              <w:divBdr>
                                <w:top w:val="none" w:sz="0" w:space="0" w:color="auto"/>
                                <w:left w:val="none" w:sz="0" w:space="0" w:color="auto"/>
                                <w:bottom w:val="none" w:sz="0" w:space="0" w:color="auto"/>
                                <w:right w:val="none" w:sz="0" w:space="0" w:color="auto"/>
                              </w:divBdr>
                            </w:div>
                          </w:divsChild>
                        </w:div>
                        <w:div w:id="19627058">
                          <w:marLeft w:val="0"/>
                          <w:marRight w:val="0"/>
                          <w:marTop w:val="0"/>
                          <w:marBottom w:val="0"/>
                          <w:divBdr>
                            <w:top w:val="none" w:sz="0" w:space="0" w:color="auto"/>
                            <w:left w:val="none" w:sz="0" w:space="0" w:color="auto"/>
                            <w:bottom w:val="none" w:sz="0" w:space="0" w:color="auto"/>
                            <w:right w:val="none" w:sz="0" w:space="0" w:color="auto"/>
                          </w:divBdr>
                        </w:div>
                        <w:div w:id="504978921">
                          <w:marLeft w:val="0"/>
                          <w:marRight w:val="0"/>
                          <w:marTop w:val="0"/>
                          <w:marBottom w:val="0"/>
                          <w:divBdr>
                            <w:top w:val="none" w:sz="0" w:space="0" w:color="auto"/>
                            <w:left w:val="none" w:sz="0" w:space="0" w:color="auto"/>
                            <w:bottom w:val="none" w:sz="0" w:space="0" w:color="auto"/>
                            <w:right w:val="none" w:sz="0" w:space="0" w:color="auto"/>
                          </w:divBdr>
                          <w:divsChild>
                            <w:div w:id="681392643">
                              <w:marLeft w:val="0"/>
                              <w:marRight w:val="0"/>
                              <w:marTop w:val="0"/>
                              <w:marBottom w:val="0"/>
                              <w:divBdr>
                                <w:top w:val="none" w:sz="0" w:space="0" w:color="auto"/>
                                <w:left w:val="none" w:sz="0" w:space="0" w:color="auto"/>
                                <w:bottom w:val="none" w:sz="0" w:space="0" w:color="auto"/>
                                <w:right w:val="none" w:sz="0" w:space="0" w:color="auto"/>
                              </w:divBdr>
                            </w:div>
                            <w:div w:id="1375807692">
                              <w:marLeft w:val="0"/>
                              <w:marRight w:val="0"/>
                              <w:marTop w:val="0"/>
                              <w:marBottom w:val="0"/>
                              <w:divBdr>
                                <w:top w:val="none" w:sz="0" w:space="0" w:color="auto"/>
                                <w:left w:val="none" w:sz="0" w:space="0" w:color="auto"/>
                                <w:bottom w:val="none" w:sz="0" w:space="0" w:color="auto"/>
                                <w:right w:val="none" w:sz="0" w:space="0" w:color="auto"/>
                              </w:divBdr>
                              <w:divsChild>
                                <w:div w:id="588002661">
                                  <w:marLeft w:val="0"/>
                                  <w:marRight w:val="0"/>
                                  <w:marTop w:val="0"/>
                                  <w:marBottom w:val="0"/>
                                  <w:divBdr>
                                    <w:top w:val="none" w:sz="0" w:space="0" w:color="auto"/>
                                    <w:left w:val="none" w:sz="0" w:space="0" w:color="auto"/>
                                    <w:bottom w:val="none" w:sz="0" w:space="0" w:color="auto"/>
                                    <w:right w:val="none" w:sz="0" w:space="0" w:color="auto"/>
                                  </w:divBdr>
                                </w:div>
                                <w:div w:id="1366104674">
                                  <w:marLeft w:val="0"/>
                                  <w:marRight w:val="0"/>
                                  <w:marTop w:val="0"/>
                                  <w:marBottom w:val="0"/>
                                  <w:divBdr>
                                    <w:top w:val="none" w:sz="0" w:space="0" w:color="auto"/>
                                    <w:left w:val="none" w:sz="0" w:space="0" w:color="auto"/>
                                    <w:bottom w:val="none" w:sz="0" w:space="0" w:color="auto"/>
                                    <w:right w:val="none" w:sz="0" w:space="0" w:color="auto"/>
                                  </w:divBdr>
                                  <w:divsChild>
                                    <w:div w:id="19627199">
                                      <w:marLeft w:val="0"/>
                                      <w:marRight w:val="0"/>
                                      <w:marTop w:val="0"/>
                                      <w:marBottom w:val="0"/>
                                      <w:divBdr>
                                        <w:top w:val="none" w:sz="0" w:space="0" w:color="auto"/>
                                        <w:left w:val="none" w:sz="0" w:space="0" w:color="auto"/>
                                        <w:bottom w:val="none" w:sz="0" w:space="0" w:color="auto"/>
                                        <w:right w:val="none" w:sz="0" w:space="0" w:color="auto"/>
                                      </w:divBdr>
                                    </w:div>
                                  </w:divsChild>
                                </w:div>
                                <w:div w:id="905340185">
                                  <w:marLeft w:val="0"/>
                                  <w:marRight w:val="0"/>
                                  <w:marTop w:val="0"/>
                                  <w:marBottom w:val="0"/>
                                  <w:divBdr>
                                    <w:top w:val="none" w:sz="0" w:space="0" w:color="auto"/>
                                    <w:left w:val="none" w:sz="0" w:space="0" w:color="auto"/>
                                    <w:bottom w:val="none" w:sz="0" w:space="0" w:color="auto"/>
                                    <w:right w:val="none" w:sz="0" w:space="0" w:color="auto"/>
                                  </w:divBdr>
                                </w:div>
                                <w:div w:id="126749562">
                                  <w:marLeft w:val="0"/>
                                  <w:marRight w:val="0"/>
                                  <w:marTop w:val="0"/>
                                  <w:marBottom w:val="0"/>
                                  <w:divBdr>
                                    <w:top w:val="none" w:sz="0" w:space="0" w:color="auto"/>
                                    <w:left w:val="none" w:sz="0" w:space="0" w:color="auto"/>
                                    <w:bottom w:val="none" w:sz="0" w:space="0" w:color="auto"/>
                                    <w:right w:val="none" w:sz="0" w:space="0" w:color="auto"/>
                                  </w:divBdr>
                                  <w:divsChild>
                                    <w:div w:id="12412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9084530">
          <w:marLeft w:val="0"/>
          <w:marRight w:val="0"/>
          <w:marTop w:val="0"/>
          <w:marBottom w:val="0"/>
          <w:divBdr>
            <w:top w:val="none" w:sz="0" w:space="0" w:color="auto"/>
            <w:left w:val="none" w:sz="0" w:space="0" w:color="auto"/>
            <w:bottom w:val="none" w:sz="0" w:space="0" w:color="auto"/>
            <w:right w:val="none" w:sz="0" w:space="0" w:color="auto"/>
          </w:divBdr>
          <w:divsChild>
            <w:div w:id="958684282">
              <w:marLeft w:val="0"/>
              <w:marRight w:val="0"/>
              <w:marTop w:val="0"/>
              <w:marBottom w:val="0"/>
              <w:divBdr>
                <w:top w:val="none" w:sz="0" w:space="0" w:color="auto"/>
                <w:left w:val="none" w:sz="0" w:space="0" w:color="auto"/>
                <w:bottom w:val="none" w:sz="0" w:space="0" w:color="auto"/>
                <w:right w:val="none" w:sz="0" w:space="0" w:color="auto"/>
              </w:divBdr>
              <w:divsChild>
                <w:div w:id="295910082">
                  <w:marLeft w:val="0"/>
                  <w:marRight w:val="0"/>
                  <w:marTop w:val="0"/>
                  <w:marBottom w:val="0"/>
                  <w:divBdr>
                    <w:top w:val="none" w:sz="0" w:space="0" w:color="auto"/>
                    <w:left w:val="none" w:sz="0" w:space="0" w:color="auto"/>
                    <w:bottom w:val="none" w:sz="0" w:space="0" w:color="auto"/>
                    <w:right w:val="none" w:sz="0" w:space="0" w:color="auto"/>
                  </w:divBdr>
                  <w:divsChild>
                    <w:div w:id="246113561">
                      <w:marLeft w:val="0"/>
                      <w:marRight w:val="0"/>
                      <w:marTop w:val="0"/>
                      <w:marBottom w:val="0"/>
                      <w:divBdr>
                        <w:top w:val="none" w:sz="0" w:space="0" w:color="auto"/>
                        <w:left w:val="none" w:sz="0" w:space="0" w:color="auto"/>
                        <w:bottom w:val="none" w:sz="0" w:space="0" w:color="auto"/>
                        <w:right w:val="none" w:sz="0" w:space="0" w:color="auto"/>
                      </w:divBdr>
                      <w:divsChild>
                        <w:div w:id="458498235">
                          <w:marLeft w:val="0"/>
                          <w:marRight w:val="0"/>
                          <w:marTop w:val="0"/>
                          <w:marBottom w:val="0"/>
                          <w:divBdr>
                            <w:top w:val="none" w:sz="0" w:space="0" w:color="auto"/>
                            <w:left w:val="none" w:sz="0" w:space="0" w:color="auto"/>
                            <w:bottom w:val="none" w:sz="0" w:space="0" w:color="auto"/>
                            <w:right w:val="none" w:sz="0" w:space="0" w:color="auto"/>
                          </w:divBdr>
                        </w:div>
                        <w:div w:id="913779378">
                          <w:marLeft w:val="0"/>
                          <w:marRight w:val="0"/>
                          <w:marTop w:val="0"/>
                          <w:marBottom w:val="0"/>
                          <w:divBdr>
                            <w:top w:val="none" w:sz="0" w:space="0" w:color="auto"/>
                            <w:left w:val="none" w:sz="0" w:space="0" w:color="auto"/>
                            <w:bottom w:val="none" w:sz="0" w:space="0" w:color="auto"/>
                            <w:right w:val="none" w:sz="0" w:space="0" w:color="auto"/>
                          </w:divBdr>
                        </w:div>
                        <w:div w:id="203037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709051">
              <w:marLeft w:val="0"/>
              <w:marRight w:val="0"/>
              <w:marTop w:val="0"/>
              <w:marBottom w:val="0"/>
              <w:divBdr>
                <w:top w:val="none" w:sz="0" w:space="0" w:color="auto"/>
                <w:left w:val="none" w:sz="0" w:space="0" w:color="auto"/>
                <w:bottom w:val="none" w:sz="0" w:space="0" w:color="auto"/>
                <w:right w:val="none" w:sz="0" w:space="0" w:color="auto"/>
              </w:divBdr>
              <w:divsChild>
                <w:div w:id="1793280237">
                  <w:marLeft w:val="0"/>
                  <w:marRight w:val="0"/>
                  <w:marTop w:val="0"/>
                  <w:marBottom w:val="0"/>
                  <w:divBdr>
                    <w:top w:val="none" w:sz="0" w:space="0" w:color="auto"/>
                    <w:left w:val="none" w:sz="0" w:space="0" w:color="auto"/>
                    <w:bottom w:val="none" w:sz="0" w:space="0" w:color="auto"/>
                    <w:right w:val="none" w:sz="0" w:space="0" w:color="auto"/>
                  </w:divBdr>
                  <w:divsChild>
                    <w:div w:id="1231774864">
                      <w:marLeft w:val="0"/>
                      <w:marRight w:val="0"/>
                      <w:marTop w:val="0"/>
                      <w:marBottom w:val="0"/>
                      <w:divBdr>
                        <w:top w:val="none" w:sz="0" w:space="0" w:color="auto"/>
                        <w:left w:val="none" w:sz="0" w:space="0" w:color="auto"/>
                        <w:bottom w:val="none" w:sz="0" w:space="0" w:color="auto"/>
                        <w:right w:val="none" w:sz="0" w:space="0" w:color="auto"/>
                      </w:divBdr>
                    </w:div>
                    <w:div w:id="11849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29556">
              <w:marLeft w:val="0"/>
              <w:marRight w:val="0"/>
              <w:marTop w:val="0"/>
              <w:marBottom w:val="0"/>
              <w:divBdr>
                <w:top w:val="none" w:sz="0" w:space="0" w:color="auto"/>
                <w:left w:val="none" w:sz="0" w:space="0" w:color="auto"/>
                <w:bottom w:val="none" w:sz="0" w:space="0" w:color="auto"/>
                <w:right w:val="none" w:sz="0" w:space="0" w:color="auto"/>
              </w:divBdr>
              <w:divsChild>
                <w:div w:id="620458808">
                  <w:marLeft w:val="0"/>
                  <w:marRight w:val="0"/>
                  <w:marTop w:val="0"/>
                  <w:marBottom w:val="0"/>
                  <w:divBdr>
                    <w:top w:val="none" w:sz="0" w:space="0" w:color="auto"/>
                    <w:left w:val="none" w:sz="0" w:space="0" w:color="auto"/>
                    <w:bottom w:val="none" w:sz="0" w:space="0" w:color="auto"/>
                    <w:right w:val="none" w:sz="0" w:space="0" w:color="auto"/>
                  </w:divBdr>
                  <w:divsChild>
                    <w:div w:id="1150562338">
                      <w:marLeft w:val="0"/>
                      <w:marRight w:val="0"/>
                      <w:marTop w:val="0"/>
                      <w:marBottom w:val="0"/>
                      <w:divBdr>
                        <w:top w:val="none" w:sz="0" w:space="0" w:color="auto"/>
                        <w:left w:val="none" w:sz="0" w:space="0" w:color="auto"/>
                        <w:bottom w:val="none" w:sz="0" w:space="0" w:color="auto"/>
                        <w:right w:val="none" w:sz="0" w:space="0" w:color="auto"/>
                      </w:divBdr>
                    </w:div>
                  </w:divsChild>
                </w:div>
                <w:div w:id="225534901">
                  <w:marLeft w:val="0"/>
                  <w:marRight w:val="0"/>
                  <w:marTop w:val="0"/>
                  <w:marBottom w:val="0"/>
                  <w:divBdr>
                    <w:top w:val="none" w:sz="0" w:space="0" w:color="auto"/>
                    <w:left w:val="none" w:sz="0" w:space="0" w:color="auto"/>
                    <w:bottom w:val="none" w:sz="0" w:space="0" w:color="auto"/>
                    <w:right w:val="none" w:sz="0" w:space="0" w:color="auto"/>
                  </w:divBdr>
                  <w:divsChild>
                    <w:div w:id="1903833719">
                      <w:marLeft w:val="0"/>
                      <w:marRight w:val="0"/>
                      <w:marTop w:val="0"/>
                      <w:marBottom w:val="0"/>
                      <w:divBdr>
                        <w:top w:val="none" w:sz="0" w:space="0" w:color="auto"/>
                        <w:left w:val="none" w:sz="0" w:space="0" w:color="auto"/>
                        <w:bottom w:val="none" w:sz="0" w:space="0" w:color="auto"/>
                        <w:right w:val="none" w:sz="0" w:space="0" w:color="auto"/>
                      </w:divBdr>
                      <w:divsChild>
                        <w:div w:id="1539313707">
                          <w:marLeft w:val="0"/>
                          <w:marRight w:val="0"/>
                          <w:marTop w:val="0"/>
                          <w:marBottom w:val="0"/>
                          <w:divBdr>
                            <w:top w:val="none" w:sz="0" w:space="0" w:color="auto"/>
                            <w:left w:val="none" w:sz="0" w:space="0" w:color="auto"/>
                            <w:bottom w:val="none" w:sz="0" w:space="0" w:color="auto"/>
                            <w:right w:val="none" w:sz="0" w:space="0" w:color="auto"/>
                          </w:divBdr>
                        </w:div>
                        <w:div w:id="718211133">
                          <w:marLeft w:val="0"/>
                          <w:marRight w:val="0"/>
                          <w:marTop w:val="0"/>
                          <w:marBottom w:val="0"/>
                          <w:divBdr>
                            <w:top w:val="none" w:sz="0" w:space="0" w:color="auto"/>
                            <w:left w:val="none" w:sz="0" w:space="0" w:color="auto"/>
                            <w:bottom w:val="none" w:sz="0" w:space="0" w:color="auto"/>
                            <w:right w:val="none" w:sz="0" w:space="0" w:color="auto"/>
                          </w:divBdr>
                          <w:divsChild>
                            <w:div w:id="1455976817">
                              <w:marLeft w:val="0"/>
                              <w:marRight w:val="0"/>
                              <w:marTop w:val="0"/>
                              <w:marBottom w:val="0"/>
                              <w:divBdr>
                                <w:top w:val="none" w:sz="0" w:space="0" w:color="auto"/>
                                <w:left w:val="none" w:sz="0" w:space="0" w:color="auto"/>
                                <w:bottom w:val="none" w:sz="0" w:space="0" w:color="auto"/>
                                <w:right w:val="none" w:sz="0" w:space="0" w:color="auto"/>
                              </w:divBdr>
                              <w:divsChild>
                                <w:div w:id="1486973610">
                                  <w:marLeft w:val="0"/>
                                  <w:marRight w:val="0"/>
                                  <w:marTop w:val="0"/>
                                  <w:marBottom w:val="0"/>
                                  <w:divBdr>
                                    <w:top w:val="none" w:sz="0" w:space="0" w:color="auto"/>
                                    <w:left w:val="none" w:sz="0" w:space="0" w:color="auto"/>
                                    <w:bottom w:val="none" w:sz="0" w:space="0" w:color="auto"/>
                                    <w:right w:val="none" w:sz="0" w:space="0" w:color="auto"/>
                                  </w:divBdr>
                                  <w:divsChild>
                                    <w:div w:id="606542575">
                                      <w:marLeft w:val="0"/>
                                      <w:marRight w:val="0"/>
                                      <w:marTop w:val="0"/>
                                      <w:marBottom w:val="0"/>
                                      <w:divBdr>
                                        <w:top w:val="none" w:sz="0" w:space="0" w:color="auto"/>
                                        <w:left w:val="none" w:sz="0" w:space="0" w:color="auto"/>
                                        <w:bottom w:val="none" w:sz="0" w:space="0" w:color="auto"/>
                                        <w:right w:val="none" w:sz="0" w:space="0" w:color="auto"/>
                                      </w:divBdr>
                                      <w:divsChild>
                                        <w:div w:id="1484277362">
                                          <w:marLeft w:val="0"/>
                                          <w:marRight w:val="0"/>
                                          <w:marTop w:val="0"/>
                                          <w:marBottom w:val="0"/>
                                          <w:divBdr>
                                            <w:top w:val="none" w:sz="0" w:space="0" w:color="auto"/>
                                            <w:left w:val="none" w:sz="0" w:space="0" w:color="auto"/>
                                            <w:bottom w:val="none" w:sz="0" w:space="0" w:color="auto"/>
                                            <w:right w:val="none" w:sz="0" w:space="0" w:color="auto"/>
                                          </w:divBdr>
                                        </w:div>
                                      </w:divsChild>
                                    </w:div>
                                    <w:div w:id="242884378">
                                      <w:marLeft w:val="0"/>
                                      <w:marRight w:val="0"/>
                                      <w:marTop w:val="0"/>
                                      <w:marBottom w:val="0"/>
                                      <w:divBdr>
                                        <w:top w:val="none" w:sz="0" w:space="0" w:color="auto"/>
                                        <w:left w:val="none" w:sz="0" w:space="0" w:color="auto"/>
                                        <w:bottom w:val="none" w:sz="0" w:space="0" w:color="auto"/>
                                        <w:right w:val="none" w:sz="0" w:space="0" w:color="auto"/>
                                      </w:divBdr>
                                      <w:divsChild>
                                        <w:div w:id="1125545579">
                                          <w:marLeft w:val="0"/>
                                          <w:marRight w:val="0"/>
                                          <w:marTop w:val="0"/>
                                          <w:marBottom w:val="0"/>
                                          <w:divBdr>
                                            <w:top w:val="none" w:sz="0" w:space="0" w:color="auto"/>
                                            <w:left w:val="none" w:sz="0" w:space="0" w:color="auto"/>
                                            <w:bottom w:val="none" w:sz="0" w:space="0" w:color="auto"/>
                                            <w:right w:val="none" w:sz="0" w:space="0" w:color="auto"/>
                                          </w:divBdr>
                                        </w:div>
                                      </w:divsChild>
                                    </w:div>
                                    <w:div w:id="586617092">
                                      <w:marLeft w:val="0"/>
                                      <w:marRight w:val="0"/>
                                      <w:marTop w:val="0"/>
                                      <w:marBottom w:val="0"/>
                                      <w:divBdr>
                                        <w:top w:val="none" w:sz="0" w:space="0" w:color="auto"/>
                                        <w:left w:val="none" w:sz="0" w:space="0" w:color="auto"/>
                                        <w:bottom w:val="none" w:sz="0" w:space="0" w:color="auto"/>
                                        <w:right w:val="none" w:sz="0" w:space="0" w:color="auto"/>
                                      </w:divBdr>
                                      <w:divsChild>
                                        <w:div w:id="93416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678857">
                                  <w:marLeft w:val="0"/>
                                  <w:marRight w:val="0"/>
                                  <w:marTop w:val="0"/>
                                  <w:marBottom w:val="0"/>
                                  <w:divBdr>
                                    <w:top w:val="none" w:sz="0" w:space="0" w:color="auto"/>
                                    <w:left w:val="none" w:sz="0" w:space="0" w:color="auto"/>
                                    <w:bottom w:val="none" w:sz="0" w:space="0" w:color="auto"/>
                                    <w:right w:val="none" w:sz="0" w:space="0" w:color="auto"/>
                                  </w:divBdr>
                                  <w:divsChild>
                                    <w:div w:id="845369293">
                                      <w:marLeft w:val="0"/>
                                      <w:marRight w:val="0"/>
                                      <w:marTop w:val="0"/>
                                      <w:marBottom w:val="0"/>
                                      <w:divBdr>
                                        <w:top w:val="none" w:sz="0" w:space="0" w:color="auto"/>
                                        <w:left w:val="none" w:sz="0" w:space="0" w:color="auto"/>
                                        <w:bottom w:val="none" w:sz="0" w:space="0" w:color="auto"/>
                                        <w:right w:val="none" w:sz="0" w:space="0" w:color="auto"/>
                                      </w:divBdr>
                                    </w:div>
                                    <w:div w:id="280890106">
                                      <w:marLeft w:val="0"/>
                                      <w:marRight w:val="0"/>
                                      <w:marTop w:val="0"/>
                                      <w:marBottom w:val="0"/>
                                      <w:divBdr>
                                        <w:top w:val="none" w:sz="0" w:space="0" w:color="auto"/>
                                        <w:left w:val="none" w:sz="0" w:space="0" w:color="auto"/>
                                        <w:bottom w:val="none" w:sz="0" w:space="0" w:color="auto"/>
                                        <w:right w:val="none" w:sz="0" w:space="0" w:color="auto"/>
                                      </w:divBdr>
                                      <w:divsChild>
                                        <w:div w:id="48662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591746">
                                  <w:marLeft w:val="0"/>
                                  <w:marRight w:val="0"/>
                                  <w:marTop w:val="0"/>
                                  <w:marBottom w:val="0"/>
                                  <w:divBdr>
                                    <w:top w:val="none" w:sz="0" w:space="0" w:color="auto"/>
                                    <w:left w:val="none" w:sz="0" w:space="0" w:color="auto"/>
                                    <w:bottom w:val="none" w:sz="0" w:space="0" w:color="auto"/>
                                    <w:right w:val="none" w:sz="0" w:space="0" w:color="auto"/>
                                  </w:divBdr>
                                  <w:divsChild>
                                    <w:div w:id="1017274991">
                                      <w:marLeft w:val="0"/>
                                      <w:marRight w:val="0"/>
                                      <w:marTop w:val="0"/>
                                      <w:marBottom w:val="0"/>
                                      <w:divBdr>
                                        <w:top w:val="none" w:sz="0" w:space="0" w:color="auto"/>
                                        <w:left w:val="none" w:sz="0" w:space="0" w:color="auto"/>
                                        <w:bottom w:val="none" w:sz="0" w:space="0" w:color="auto"/>
                                        <w:right w:val="none" w:sz="0" w:space="0" w:color="auto"/>
                                      </w:divBdr>
                                    </w:div>
                                  </w:divsChild>
                                </w:div>
                                <w:div w:id="2100789026">
                                  <w:marLeft w:val="0"/>
                                  <w:marRight w:val="0"/>
                                  <w:marTop w:val="0"/>
                                  <w:marBottom w:val="0"/>
                                  <w:divBdr>
                                    <w:top w:val="none" w:sz="0" w:space="0" w:color="auto"/>
                                    <w:left w:val="none" w:sz="0" w:space="0" w:color="auto"/>
                                    <w:bottom w:val="none" w:sz="0" w:space="0" w:color="auto"/>
                                    <w:right w:val="none" w:sz="0" w:space="0" w:color="auto"/>
                                  </w:divBdr>
                                  <w:divsChild>
                                    <w:div w:id="94542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9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61704">
                  <w:marLeft w:val="0"/>
                  <w:marRight w:val="0"/>
                  <w:marTop w:val="0"/>
                  <w:marBottom w:val="0"/>
                  <w:divBdr>
                    <w:top w:val="none" w:sz="0" w:space="0" w:color="auto"/>
                    <w:left w:val="none" w:sz="0" w:space="0" w:color="auto"/>
                    <w:bottom w:val="none" w:sz="0" w:space="0" w:color="auto"/>
                    <w:right w:val="none" w:sz="0" w:space="0" w:color="auto"/>
                  </w:divBdr>
                  <w:divsChild>
                    <w:div w:id="558636485">
                      <w:marLeft w:val="0"/>
                      <w:marRight w:val="0"/>
                      <w:marTop w:val="0"/>
                      <w:marBottom w:val="0"/>
                      <w:divBdr>
                        <w:top w:val="none" w:sz="0" w:space="0" w:color="auto"/>
                        <w:left w:val="none" w:sz="0" w:space="0" w:color="auto"/>
                        <w:bottom w:val="none" w:sz="0" w:space="0" w:color="auto"/>
                        <w:right w:val="none" w:sz="0" w:space="0" w:color="auto"/>
                      </w:divBdr>
                      <w:divsChild>
                        <w:div w:id="49037032">
                          <w:marLeft w:val="0"/>
                          <w:marRight w:val="0"/>
                          <w:marTop w:val="0"/>
                          <w:marBottom w:val="0"/>
                          <w:divBdr>
                            <w:top w:val="none" w:sz="0" w:space="0" w:color="auto"/>
                            <w:left w:val="none" w:sz="0" w:space="0" w:color="auto"/>
                            <w:bottom w:val="none" w:sz="0" w:space="0" w:color="auto"/>
                            <w:right w:val="none" w:sz="0" w:space="0" w:color="auto"/>
                          </w:divBdr>
                        </w:div>
                        <w:div w:id="1954287247">
                          <w:marLeft w:val="0"/>
                          <w:marRight w:val="0"/>
                          <w:marTop w:val="0"/>
                          <w:marBottom w:val="0"/>
                          <w:divBdr>
                            <w:top w:val="none" w:sz="0" w:space="0" w:color="auto"/>
                            <w:left w:val="none" w:sz="0" w:space="0" w:color="auto"/>
                            <w:bottom w:val="none" w:sz="0" w:space="0" w:color="auto"/>
                            <w:right w:val="none" w:sz="0" w:space="0" w:color="auto"/>
                          </w:divBdr>
                          <w:divsChild>
                            <w:div w:id="212946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8404173">
              <w:marLeft w:val="0"/>
              <w:marRight w:val="0"/>
              <w:marTop w:val="0"/>
              <w:marBottom w:val="0"/>
              <w:divBdr>
                <w:top w:val="none" w:sz="0" w:space="0" w:color="auto"/>
                <w:left w:val="none" w:sz="0" w:space="0" w:color="auto"/>
                <w:bottom w:val="none" w:sz="0" w:space="0" w:color="auto"/>
                <w:right w:val="none" w:sz="0" w:space="0" w:color="auto"/>
              </w:divBdr>
              <w:divsChild>
                <w:div w:id="309559027">
                  <w:marLeft w:val="0"/>
                  <w:marRight w:val="0"/>
                  <w:marTop w:val="0"/>
                  <w:marBottom w:val="0"/>
                  <w:divBdr>
                    <w:top w:val="none" w:sz="0" w:space="0" w:color="auto"/>
                    <w:left w:val="none" w:sz="0" w:space="0" w:color="auto"/>
                    <w:bottom w:val="none" w:sz="0" w:space="0" w:color="auto"/>
                    <w:right w:val="none" w:sz="0" w:space="0" w:color="auto"/>
                  </w:divBdr>
                  <w:divsChild>
                    <w:div w:id="3473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467302">
              <w:marLeft w:val="0"/>
              <w:marRight w:val="0"/>
              <w:marTop w:val="0"/>
              <w:marBottom w:val="0"/>
              <w:divBdr>
                <w:top w:val="none" w:sz="0" w:space="0" w:color="auto"/>
                <w:left w:val="none" w:sz="0" w:space="0" w:color="auto"/>
                <w:bottom w:val="none" w:sz="0" w:space="0" w:color="auto"/>
                <w:right w:val="none" w:sz="0" w:space="0" w:color="auto"/>
              </w:divBdr>
              <w:divsChild>
                <w:div w:id="678234995">
                  <w:marLeft w:val="0"/>
                  <w:marRight w:val="0"/>
                  <w:marTop w:val="0"/>
                  <w:marBottom w:val="0"/>
                  <w:divBdr>
                    <w:top w:val="none" w:sz="0" w:space="0" w:color="auto"/>
                    <w:left w:val="none" w:sz="0" w:space="0" w:color="auto"/>
                    <w:bottom w:val="none" w:sz="0" w:space="0" w:color="auto"/>
                    <w:right w:val="none" w:sz="0" w:space="0" w:color="auto"/>
                  </w:divBdr>
                  <w:divsChild>
                    <w:div w:id="747310184">
                      <w:marLeft w:val="0"/>
                      <w:marRight w:val="0"/>
                      <w:marTop w:val="0"/>
                      <w:marBottom w:val="0"/>
                      <w:divBdr>
                        <w:top w:val="none" w:sz="0" w:space="0" w:color="auto"/>
                        <w:left w:val="none" w:sz="0" w:space="0" w:color="auto"/>
                        <w:bottom w:val="none" w:sz="0" w:space="0" w:color="auto"/>
                        <w:right w:val="none" w:sz="0" w:space="0" w:color="auto"/>
                      </w:divBdr>
                    </w:div>
                    <w:div w:id="205496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3951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dahsha.com/viewarticale.php?i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F5DF835F9BB4DF1A5EA892815CA3151"/>
        <w:category>
          <w:name w:val="عام"/>
          <w:gallery w:val="placeholder"/>
        </w:category>
        <w:types>
          <w:type w:val="bbPlcHdr"/>
        </w:types>
        <w:behaviors>
          <w:behavior w:val="content"/>
        </w:behaviors>
        <w:guid w:val="{241C9DF5-83EE-4D60-A8A0-F100FA8386D7}"/>
      </w:docPartPr>
      <w:docPartBody>
        <w:p w:rsidR="00F11927" w:rsidRDefault="00F11927" w:rsidP="00F11927">
          <w:pPr>
            <w:pStyle w:val="9F5DF835F9BB4DF1A5EA892815CA3151"/>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altName w:val="Symbol"/>
    <w:panose1 w:val="05000000000000000000"/>
    <w:charset w:val="02"/>
    <w:family w:val="auto"/>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GA Arabesque">
    <w:panose1 w:val="050101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الحسيني للنشر المكتبي">
    <w:panose1 w:val="02010000000000000000"/>
    <w:charset w:val="B2"/>
    <w:family w:val="auto"/>
    <w:pitch w:val="variable"/>
    <w:sig w:usb0="00002001" w:usb1="00000000" w:usb2="00000000"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defaultTabStop w:val="708"/>
  <w:hyphenationZone w:val="425"/>
  <w:characterSpacingControl w:val="doNotCompress"/>
  <w:compat>
    <w:useFELayout/>
  </w:compat>
  <w:rsids>
    <w:rsidRoot w:val="00F11927"/>
    <w:rsid w:val="001C26E9"/>
    <w:rsid w:val="003B31A5"/>
    <w:rsid w:val="007A2EFA"/>
    <w:rsid w:val="0083582A"/>
    <w:rsid w:val="009516EC"/>
    <w:rsid w:val="009647CE"/>
    <w:rsid w:val="009A3AA4"/>
    <w:rsid w:val="00B04564"/>
    <w:rsid w:val="00E20860"/>
    <w:rsid w:val="00E421D7"/>
    <w:rsid w:val="00F11927"/>
    <w:rsid w:val="00FA50F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7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F5DF835F9BB4DF1A5EA892815CA3151">
    <w:name w:val="9F5DF835F9BB4DF1A5EA892815CA3151"/>
    <w:rsid w:val="00F1192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9DD6-606B-40EA-A9B5-6069B317A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33</Pages>
  <Words>8611</Words>
  <Characters>47361</Characters>
  <Application>Microsoft Office Word</Application>
  <DocSecurity>0</DocSecurity>
  <Lines>394</Lines>
  <Paragraphs>111</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الفصل الأول                          الإطار النظري للتنمية السياسية والاستقرار السياسي</vt:lpstr>
      <vt:lpstr/>
    </vt:vector>
  </TitlesOfParts>
  <Company>MAISON XP 035 55 37 49</Company>
  <LinksUpToDate>false</LinksUpToDate>
  <CharactersWithSpaces>55861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                          الإطار النظري للتنمية السياسية والاستقرار السياسي</dc:title>
  <dc:subject/>
  <dc:creator> MAISON XP 035 55 37 49</dc:creator>
  <cp:keywords/>
  <dc:description/>
  <cp:lastModifiedBy>MAISON XP</cp:lastModifiedBy>
  <cp:revision>162</cp:revision>
  <cp:lastPrinted>2015-09-07T07:02:00Z</cp:lastPrinted>
  <dcterms:created xsi:type="dcterms:W3CDTF">2014-11-02T12:48:00Z</dcterms:created>
  <dcterms:modified xsi:type="dcterms:W3CDTF">2015-09-07T07:02:00Z</dcterms:modified>
</cp:coreProperties>
</file>